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6F9E" w14:textId="658EECA4" w:rsidR="00B52E77" w:rsidRPr="0020199F" w:rsidRDefault="00B52E77" w:rsidP="59C734A1">
      <w:pPr>
        <w:pStyle w:val="Heading1"/>
        <w:spacing w:line="259" w:lineRule="auto"/>
      </w:pPr>
      <w:bookmarkStart w:id="0" w:name="_Toc1159441690"/>
      <w:r w:rsidRPr="0020199F">
        <w:t xml:space="preserve">Caravan parks: </w:t>
      </w:r>
      <w:r w:rsidR="50ED58C6">
        <w:t>A</w:t>
      </w:r>
      <w:r w:rsidRPr="0020199F">
        <w:t xml:space="preserve"> </w:t>
      </w:r>
      <w:r w:rsidR="00340BDD" w:rsidRPr="0020199F">
        <w:t xml:space="preserve">guide for residents, owners and </w:t>
      </w:r>
      <w:r w:rsidRPr="0020199F">
        <w:t>managers</w:t>
      </w:r>
      <w:bookmarkEnd w:id="0"/>
    </w:p>
    <w:p w14:paraId="25D13C90" w14:textId="3E9185FF" w:rsidR="00FA5E0D" w:rsidRDefault="00107272">
      <w:pPr>
        <w:pStyle w:val="TOC1"/>
        <w:rPr>
          <w:rFonts w:asciiTheme="minorHAnsi" w:eastAsiaTheme="minorEastAsia" w:hAnsiTheme="minorHAnsi" w:cstheme="minorBidi"/>
          <w:b w:val="0"/>
          <w:kern w:val="2"/>
          <w:sz w:val="24"/>
          <w:szCs w:val="24"/>
          <w:lang w:eastAsia="en-GB"/>
          <w14:ligatures w14:val="standardContextual"/>
        </w:rPr>
      </w:pPr>
      <w:r w:rsidRPr="0020199F">
        <w:rPr>
          <w:noProof w:val="0"/>
        </w:rPr>
        <w:fldChar w:fldCharType="begin"/>
      </w:r>
      <w:r>
        <w:rPr>
          <w:noProof w:val="0"/>
        </w:rPr>
        <w:instrText xml:space="preserve"> TOC \h \z \t "Heading 2,1,Heading 3,2" </w:instrText>
      </w:r>
      <w:r w:rsidRPr="0020199F">
        <w:rPr>
          <w:noProof w:val="0"/>
        </w:rPr>
        <w:fldChar w:fldCharType="separate"/>
      </w:r>
      <w:hyperlink w:anchor="_Toc215242618" w:history="1">
        <w:r w:rsidR="00FA5E0D" w:rsidRPr="009B427C">
          <w:rPr>
            <w:rStyle w:val="Hyperlink"/>
          </w:rPr>
          <w:t>D</w:t>
        </w:r>
        <w:r w:rsidR="00FA5E0D" w:rsidRPr="009B427C">
          <w:rPr>
            <w:rStyle w:val="Hyperlink"/>
            <w:lang w:val="en-US"/>
          </w:rPr>
          <w:t>isclaimer, copyright and publisher information</w:t>
        </w:r>
        <w:r w:rsidR="00FA5E0D">
          <w:rPr>
            <w:webHidden/>
          </w:rPr>
          <w:tab/>
        </w:r>
        <w:r w:rsidR="00FA5E0D">
          <w:rPr>
            <w:webHidden/>
          </w:rPr>
          <w:fldChar w:fldCharType="begin"/>
        </w:r>
        <w:r w:rsidR="00FA5E0D">
          <w:rPr>
            <w:webHidden/>
          </w:rPr>
          <w:instrText xml:space="preserve"> PAGEREF _Toc215242618 \h </w:instrText>
        </w:r>
        <w:r w:rsidR="00FA5E0D">
          <w:rPr>
            <w:webHidden/>
          </w:rPr>
        </w:r>
        <w:r w:rsidR="00FA5E0D">
          <w:rPr>
            <w:webHidden/>
          </w:rPr>
          <w:fldChar w:fldCharType="separate"/>
        </w:r>
        <w:r w:rsidR="00E208E8">
          <w:rPr>
            <w:webHidden/>
          </w:rPr>
          <w:t>3</w:t>
        </w:r>
        <w:r w:rsidR="00FA5E0D">
          <w:rPr>
            <w:webHidden/>
          </w:rPr>
          <w:fldChar w:fldCharType="end"/>
        </w:r>
      </w:hyperlink>
    </w:p>
    <w:p w14:paraId="670D1942" w14:textId="52CDFA94"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19" w:history="1">
        <w:r w:rsidRPr="009B427C">
          <w:rPr>
            <w:rStyle w:val="Hyperlink"/>
          </w:rPr>
          <w:t>Introduction</w:t>
        </w:r>
        <w:r>
          <w:rPr>
            <w:webHidden/>
          </w:rPr>
          <w:tab/>
        </w:r>
        <w:r>
          <w:rPr>
            <w:webHidden/>
          </w:rPr>
          <w:fldChar w:fldCharType="begin"/>
        </w:r>
        <w:r>
          <w:rPr>
            <w:webHidden/>
          </w:rPr>
          <w:instrText xml:space="preserve"> PAGEREF _Toc215242619 \h </w:instrText>
        </w:r>
        <w:r>
          <w:rPr>
            <w:webHidden/>
          </w:rPr>
        </w:r>
        <w:r>
          <w:rPr>
            <w:webHidden/>
          </w:rPr>
          <w:fldChar w:fldCharType="separate"/>
        </w:r>
        <w:r w:rsidR="00E208E8">
          <w:rPr>
            <w:webHidden/>
          </w:rPr>
          <w:t>4</w:t>
        </w:r>
        <w:r>
          <w:rPr>
            <w:webHidden/>
          </w:rPr>
          <w:fldChar w:fldCharType="end"/>
        </w:r>
      </w:hyperlink>
    </w:p>
    <w:p w14:paraId="7C8ED49C" w14:textId="1A1BBDBB"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0" w:history="1">
        <w:r w:rsidRPr="009B427C">
          <w:rPr>
            <w:rStyle w:val="Hyperlink"/>
          </w:rPr>
          <w:t>Who is this guide for?</w:t>
        </w:r>
        <w:r>
          <w:rPr>
            <w:webHidden/>
          </w:rPr>
          <w:tab/>
        </w:r>
        <w:r>
          <w:rPr>
            <w:webHidden/>
          </w:rPr>
          <w:fldChar w:fldCharType="begin"/>
        </w:r>
        <w:r>
          <w:rPr>
            <w:webHidden/>
          </w:rPr>
          <w:instrText xml:space="preserve"> PAGEREF _Toc215242620 \h </w:instrText>
        </w:r>
        <w:r>
          <w:rPr>
            <w:webHidden/>
          </w:rPr>
        </w:r>
        <w:r>
          <w:rPr>
            <w:webHidden/>
          </w:rPr>
          <w:fldChar w:fldCharType="separate"/>
        </w:r>
        <w:r w:rsidR="00E208E8">
          <w:rPr>
            <w:webHidden/>
          </w:rPr>
          <w:t>4</w:t>
        </w:r>
        <w:r>
          <w:rPr>
            <w:webHidden/>
          </w:rPr>
          <w:fldChar w:fldCharType="end"/>
        </w:r>
      </w:hyperlink>
    </w:p>
    <w:p w14:paraId="0E7F6A7F" w14:textId="2185E86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1" w:history="1">
        <w:r w:rsidRPr="009B427C">
          <w:rPr>
            <w:rStyle w:val="Hyperlink"/>
          </w:rPr>
          <w:t>Definitions</w:t>
        </w:r>
        <w:r>
          <w:rPr>
            <w:webHidden/>
          </w:rPr>
          <w:tab/>
        </w:r>
        <w:r>
          <w:rPr>
            <w:webHidden/>
          </w:rPr>
          <w:fldChar w:fldCharType="begin"/>
        </w:r>
        <w:r>
          <w:rPr>
            <w:webHidden/>
          </w:rPr>
          <w:instrText xml:space="preserve"> PAGEREF _Toc215242621 \h </w:instrText>
        </w:r>
        <w:r>
          <w:rPr>
            <w:webHidden/>
          </w:rPr>
        </w:r>
        <w:r>
          <w:rPr>
            <w:webHidden/>
          </w:rPr>
          <w:fldChar w:fldCharType="separate"/>
        </w:r>
        <w:r w:rsidR="00E208E8">
          <w:rPr>
            <w:webHidden/>
          </w:rPr>
          <w:t>4</w:t>
        </w:r>
        <w:r>
          <w:rPr>
            <w:webHidden/>
          </w:rPr>
          <w:fldChar w:fldCharType="end"/>
        </w:r>
      </w:hyperlink>
    </w:p>
    <w:p w14:paraId="49254D59" w14:textId="4C0DC97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2" w:history="1">
        <w:r w:rsidRPr="009B427C">
          <w:rPr>
            <w:rStyle w:val="Hyperlink"/>
          </w:rPr>
          <w:t>Penalties</w:t>
        </w:r>
        <w:r>
          <w:rPr>
            <w:webHidden/>
          </w:rPr>
          <w:tab/>
        </w:r>
        <w:r>
          <w:rPr>
            <w:webHidden/>
          </w:rPr>
          <w:fldChar w:fldCharType="begin"/>
        </w:r>
        <w:r>
          <w:rPr>
            <w:webHidden/>
          </w:rPr>
          <w:instrText xml:space="preserve"> PAGEREF _Toc215242622 \h </w:instrText>
        </w:r>
        <w:r>
          <w:rPr>
            <w:webHidden/>
          </w:rPr>
        </w:r>
        <w:r>
          <w:rPr>
            <w:webHidden/>
          </w:rPr>
          <w:fldChar w:fldCharType="separate"/>
        </w:r>
        <w:r w:rsidR="00E208E8">
          <w:rPr>
            <w:webHidden/>
          </w:rPr>
          <w:t>5</w:t>
        </w:r>
        <w:r>
          <w:rPr>
            <w:webHidden/>
          </w:rPr>
          <w:fldChar w:fldCharType="end"/>
        </w:r>
      </w:hyperlink>
    </w:p>
    <w:p w14:paraId="3715268D" w14:textId="67BB385C"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3" w:history="1">
        <w:r w:rsidRPr="009B427C">
          <w:rPr>
            <w:rStyle w:val="Hyperlink"/>
          </w:rPr>
          <w:t>Privacy</w:t>
        </w:r>
        <w:r>
          <w:rPr>
            <w:webHidden/>
          </w:rPr>
          <w:tab/>
        </w:r>
        <w:r>
          <w:rPr>
            <w:webHidden/>
          </w:rPr>
          <w:fldChar w:fldCharType="begin"/>
        </w:r>
        <w:r>
          <w:rPr>
            <w:webHidden/>
          </w:rPr>
          <w:instrText xml:space="preserve"> PAGEREF _Toc215242623 \h </w:instrText>
        </w:r>
        <w:r>
          <w:rPr>
            <w:webHidden/>
          </w:rPr>
        </w:r>
        <w:r>
          <w:rPr>
            <w:webHidden/>
          </w:rPr>
          <w:fldChar w:fldCharType="separate"/>
        </w:r>
        <w:r w:rsidR="00E208E8">
          <w:rPr>
            <w:webHidden/>
          </w:rPr>
          <w:t>5</w:t>
        </w:r>
        <w:r>
          <w:rPr>
            <w:webHidden/>
          </w:rPr>
          <w:fldChar w:fldCharType="end"/>
        </w:r>
      </w:hyperlink>
    </w:p>
    <w:p w14:paraId="4174B32F" w14:textId="19494330"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4" w:history="1">
        <w:r w:rsidRPr="009B427C">
          <w:rPr>
            <w:rStyle w:val="Hyperlink"/>
          </w:rPr>
          <w:t>Checklist for residents</w:t>
        </w:r>
        <w:r>
          <w:rPr>
            <w:webHidden/>
          </w:rPr>
          <w:tab/>
        </w:r>
        <w:r>
          <w:rPr>
            <w:webHidden/>
          </w:rPr>
          <w:fldChar w:fldCharType="begin"/>
        </w:r>
        <w:r>
          <w:rPr>
            <w:webHidden/>
          </w:rPr>
          <w:instrText xml:space="preserve"> PAGEREF _Toc215242624 \h </w:instrText>
        </w:r>
        <w:r>
          <w:rPr>
            <w:webHidden/>
          </w:rPr>
        </w:r>
        <w:r>
          <w:rPr>
            <w:webHidden/>
          </w:rPr>
          <w:fldChar w:fldCharType="separate"/>
        </w:r>
        <w:r w:rsidR="00E208E8">
          <w:rPr>
            <w:webHidden/>
          </w:rPr>
          <w:t>6</w:t>
        </w:r>
        <w:r>
          <w:rPr>
            <w:webHidden/>
          </w:rPr>
          <w:fldChar w:fldCharType="end"/>
        </w:r>
      </w:hyperlink>
    </w:p>
    <w:p w14:paraId="350AE240" w14:textId="71514438"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5" w:history="1">
        <w:r w:rsidRPr="009B427C">
          <w:rPr>
            <w:rStyle w:val="Hyperlink"/>
          </w:rPr>
          <w:t>Checklist for owners</w:t>
        </w:r>
        <w:r>
          <w:rPr>
            <w:webHidden/>
          </w:rPr>
          <w:tab/>
        </w:r>
        <w:r>
          <w:rPr>
            <w:webHidden/>
          </w:rPr>
          <w:fldChar w:fldCharType="begin"/>
        </w:r>
        <w:r>
          <w:rPr>
            <w:webHidden/>
          </w:rPr>
          <w:instrText xml:space="preserve"> PAGEREF _Toc215242625 \h </w:instrText>
        </w:r>
        <w:r>
          <w:rPr>
            <w:webHidden/>
          </w:rPr>
        </w:r>
        <w:r>
          <w:rPr>
            <w:webHidden/>
          </w:rPr>
          <w:fldChar w:fldCharType="separate"/>
        </w:r>
        <w:r w:rsidR="00E208E8">
          <w:rPr>
            <w:webHidden/>
          </w:rPr>
          <w:t>7</w:t>
        </w:r>
        <w:r>
          <w:rPr>
            <w:webHidden/>
          </w:rPr>
          <w:fldChar w:fldCharType="end"/>
        </w:r>
      </w:hyperlink>
    </w:p>
    <w:p w14:paraId="7D96725C" w14:textId="015C6646"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26" w:history="1">
        <w:r w:rsidRPr="009B427C">
          <w:rPr>
            <w:rStyle w:val="Hyperlink"/>
          </w:rPr>
          <w:t>Part 1: Beginning a residency</w:t>
        </w:r>
        <w:r>
          <w:rPr>
            <w:webHidden/>
          </w:rPr>
          <w:tab/>
        </w:r>
        <w:r>
          <w:rPr>
            <w:webHidden/>
          </w:rPr>
          <w:fldChar w:fldCharType="begin"/>
        </w:r>
        <w:r>
          <w:rPr>
            <w:webHidden/>
          </w:rPr>
          <w:instrText xml:space="preserve"> PAGEREF _Toc215242626 \h </w:instrText>
        </w:r>
        <w:r>
          <w:rPr>
            <w:webHidden/>
          </w:rPr>
        </w:r>
        <w:r>
          <w:rPr>
            <w:webHidden/>
          </w:rPr>
          <w:fldChar w:fldCharType="separate"/>
        </w:r>
        <w:r w:rsidR="00E208E8">
          <w:rPr>
            <w:webHidden/>
          </w:rPr>
          <w:t>8</w:t>
        </w:r>
        <w:r>
          <w:rPr>
            <w:webHidden/>
          </w:rPr>
          <w:fldChar w:fldCharType="end"/>
        </w:r>
      </w:hyperlink>
    </w:p>
    <w:p w14:paraId="0FAE2DB5" w14:textId="4D2A7B1A"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7" w:history="1">
        <w:r w:rsidRPr="009B427C">
          <w:rPr>
            <w:rStyle w:val="Hyperlink"/>
          </w:rPr>
          <w:t>The residency agreement</w:t>
        </w:r>
        <w:r>
          <w:rPr>
            <w:webHidden/>
          </w:rPr>
          <w:tab/>
        </w:r>
        <w:r>
          <w:rPr>
            <w:webHidden/>
          </w:rPr>
          <w:fldChar w:fldCharType="begin"/>
        </w:r>
        <w:r>
          <w:rPr>
            <w:webHidden/>
          </w:rPr>
          <w:instrText xml:space="preserve"> PAGEREF _Toc215242627 \h </w:instrText>
        </w:r>
        <w:r>
          <w:rPr>
            <w:webHidden/>
          </w:rPr>
        </w:r>
        <w:r>
          <w:rPr>
            <w:webHidden/>
          </w:rPr>
          <w:fldChar w:fldCharType="separate"/>
        </w:r>
        <w:r w:rsidR="00E208E8">
          <w:rPr>
            <w:webHidden/>
          </w:rPr>
          <w:t>8</w:t>
        </w:r>
        <w:r>
          <w:rPr>
            <w:webHidden/>
          </w:rPr>
          <w:fldChar w:fldCharType="end"/>
        </w:r>
      </w:hyperlink>
    </w:p>
    <w:p w14:paraId="281C3D04" w14:textId="5287B0AA"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8" w:history="1">
        <w:r w:rsidRPr="009B427C">
          <w:rPr>
            <w:rStyle w:val="Hyperlink"/>
          </w:rPr>
          <w:t>Rent in advance</w:t>
        </w:r>
        <w:r>
          <w:rPr>
            <w:webHidden/>
          </w:rPr>
          <w:tab/>
        </w:r>
        <w:r>
          <w:rPr>
            <w:webHidden/>
          </w:rPr>
          <w:fldChar w:fldCharType="begin"/>
        </w:r>
        <w:r>
          <w:rPr>
            <w:webHidden/>
          </w:rPr>
          <w:instrText xml:space="preserve"> PAGEREF _Toc215242628 \h </w:instrText>
        </w:r>
        <w:r>
          <w:rPr>
            <w:webHidden/>
          </w:rPr>
        </w:r>
        <w:r>
          <w:rPr>
            <w:webHidden/>
          </w:rPr>
          <w:fldChar w:fldCharType="separate"/>
        </w:r>
        <w:r w:rsidR="00E208E8">
          <w:rPr>
            <w:webHidden/>
          </w:rPr>
          <w:t>9</w:t>
        </w:r>
        <w:r>
          <w:rPr>
            <w:webHidden/>
          </w:rPr>
          <w:fldChar w:fldCharType="end"/>
        </w:r>
      </w:hyperlink>
    </w:p>
    <w:p w14:paraId="5E5D8823" w14:textId="1760F078"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29" w:history="1">
        <w:r w:rsidRPr="009B427C">
          <w:rPr>
            <w:rStyle w:val="Hyperlink"/>
          </w:rPr>
          <w:t>Contact details</w:t>
        </w:r>
        <w:r>
          <w:rPr>
            <w:webHidden/>
          </w:rPr>
          <w:tab/>
        </w:r>
        <w:r>
          <w:rPr>
            <w:webHidden/>
          </w:rPr>
          <w:fldChar w:fldCharType="begin"/>
        </w:r>
        <w:r>
          <w:rPr>
            <w:webHidden/>
          </w:rPr>
          <w:instrText xml:space="preserve"> PAGEREF _Toc215242629 \h </w:instrText>
        </w:r>
        <w:r>
          <w:rPr>
            <w:webHidden/>
          </w:rPr>
        </w:r>
        <w:r>
          <w:rPr>
            <w:webHidden/>
          </w:rPr>
          <w:fldChar w:fldCharType="separate"/>
        </w:r>
        <w:r w:rsidR="00E208E8">
          <w:rPr>
            <w:webHidden/>
          </w:rPr>
          <w:t>9</w:t>
        </w:r>
        <w:r>
          <w:rPr>
            <w:webHidden/>
          </w:rPr>
          <w:fldChar w:fldCharType="end"/>
        </w:r>
      </w:hyperlink>
    </w:p>
    <w:p w14:paraId="453C7DB5" w14:textId="579C8AE5"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0" w:history="1">
        <w:r w:rsidRPr="009B427C">
          <w:rPr>
            <w:rStyle w:val="Hyperlink"/>
          </w:rPr>
          <w:t>The bond</w:t>
        </w:r>
        <w:r>
          <w:rPr>
            <w:webHidden/>
          </w:rPr>
          <w:tab/>
        </w:r>
        <w:r>
          <w:rPr>
            <w:webHidden/>
          </w:rPr>
          <w:fldChar w:fldCharType="begin"/>
        </w:r>
        <w:r>
          <w:rPr>
            <w:webHidden/>
          </w:rPr>
          <w:instrText xml:space="preserve"> PAGEREF _Toc215242630 \h </w:instrText>
        </w:r>
        <w:r>
          <w:rPr>
            <w:webHidden/>
          </w:rPr>
        </w:r>
        <w:r>
          <w:rPr>
            <w:webHidden/>
          </w:rPr>
          <w:fldChar w:fldCharType="separate"/>
        </w:r>
        <w:r w:rsidR="00E208E8">
          <w:rPr>
            <w:webHidden/>
          </w:rPr>
          <w:t>9</w:t>
        </w:r>
        <w:r>
          <w:rPr>
            <w:webHidden/>
          </w:rPr>
          <w:fldChar w:fldCharType="end"/>
        </w:r>
      </w:hyperlink>
    </w:p>
    <w:p w14:paraId="3CAF5E2C" w14:textId="2D041933"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1" w:history="1">
        <w:r w:rsidRPr="009B427C">
          <w:rPr>
            <w:rStyle w:val="Hyperlink"/>
          </w:rPr>
          <w:t>Utilities</w:t>
        </w:r>
        <w:r>
          <w:rPr>
            <w:webHidden/>
          </w:rPr>
          <w:tab/>
        </w:r>
        <w:r>
          <w:rPr>
            <w:webHidden/>
          </w:rPr>
          <w:fldChar w:fldCharType="begin"/>
        </w:r>
        <w:r>
          <w:rPr>
            <w:webHidden/>
          </w:rPr>
          <w:instrText xml:space="preserve"> PAGEREF _Toc215242631 \h </w:instrText>
        </w:r>
        <w:r>
          <w:rPr>
            <w:webHidden/>
          </w:rPr>
        </w:r>
        <w:r>
          <w:rPr>
            <w:webHidden/>
          </w:rPr>
          <w:fldChar w:fldCharType="separate"/>
        </w:r>
        <w:r w:rsidR="00E208E8">
          <w:rPr>
            <w:webHidden/>
          </w:rPr>
          <w:t>11</w:t>
        </w:r>
        <w:r>
          <w:rPr>
            <w:webHidden/>
          </w:rPr>
          <w:fldChar w:fldCharType="end"/>
        </w:r>
      </w:hyperlink>
    </w:p>
    <w:p w14:paraId="2EBC9A86" w14:textId="210E9F14"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32" w:history="1">
        <w:r w:rsidRPr="009B427C">
          <w:rPr>
            <w:rStyle w:val="Hyperlink"/>
          </w:rPr>
          <w:t>Part 2: Living in a caravan park</w:t>
        </w:r>
        <w:r>
          <w:rPr>
            <w:webHidden/>
          </w:rPr>
          <w:tab/>
        </w:r>
        <w:r>
          <w:rPr>
            <w:webHidden/>
          </w:rPr>
          <w:fldChar w:fldCharType="begin"/>
        </w:r>
        <w:r>
          <w:rPr>
            <w:webHidden/>
          </w:rPr>
          <w:instrText xml:space="preserve"> PAGEREF _Toc215242632 \h </w:instrText>
        </w:r>
        <w:r>
          <w:rPr>
            <w:webHidden/>
          </w:rPr>
        </w:r>
        <w:r>
          <w:rPr>
            <w:webHidden/>
          </w:rPr>
          <w:fldChar w:fldCharType="separate"/>
        </w:r>
        <w:r w:rsidR="00E208E8">
          <w:rPr>
            <w:webHidden/>
          </w:rPr>
          <w:t>12</w:t>
        </w:r>
        <w:r>
          <w:rPr>
            <w:webHidden/>
          </w:rPr>
          <w:fldChar w:fldCharType="end"/>
        </w:r>
      </w:hyperlink>
    </w:p>
    <w:p w14:paraId="1480C6AC" w14:textId="5C993C5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3" w:history="1">
        <w:r w:rsidRPr="009B427C">
          <w:rPr>
            <w:rStyle w:val="Hyperlink"/>
          </w:rPr>
          <w:t>Rent</w:t>
        </w:r>
        <w:r>
          <w:rPr>
            <w:webHidden/>
          </w:rPr>
          <w:tab/>
        </w:r>
        <w:r>
          <w:rPr>
            <w:webHidden/>
          </w:rPr>
          <w:fldChar w:fldCharType="begin"/>
        </w:r>
        <w:r>
          <w:rPr>
            <w:webHidden/>
          </w:rPr>
          <w:instrText xml:space="preserve"> PAGEREF _Toc215242633 \h </w:instrText>
        </w:r>
        <w:r>
          <w:rPr>
            <w:webHidden/>
          </w:rPr>
        </w:r>
        <w:r>
          <w:rPr>
            <w:webHidden/>
          </w:rPr>
          <w:fldChar w:fldCharType="separate"/>
        </w:r>
        <w:r w:rsidR="00E208E8">
          <w:rPr>
            <w:webHidden/>
          </w:rPr>
          <w:t>12</w:t>
        </w:r>
        <w:r>
          <w:rPr>
            <w:webHidden/>
          </w:rPr>
          <w:fldChar w:fldCharType="end"/>
        </w:r>
      </w:hyperlink>
    </w:p>
    <w:p w14:paraId="2B526C9B" w14:textId="7BFBBA31"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4" w:history="1">
        <w:r w:rsidRPr="009B427C">
          <w:rPr>
            <w:rStyle w:val="Hyperlink"/>
          </w:rPr>
          <w:t>The importance of communication</w:t>
        </w:r>
        <w:r>
          <w:rPr>
            <w:webHidden/>
          </w:rPr>
          <w:tab/>
        </w:r>
        <w:r>
          <w:rPr>
            <w:webHidden/>
          </w:rPr>
          <w:fldChar w:fldCharType="begin"/>
        </w:r>
        <w:r>
          <w:rPr>
            <w:webHidden/>
          </w:rPr>
          <w:instrText xml:space="preserve"> PAGEREF _Toc215242634 \h </w:instrText>
        </w:r>
        <w:r>
          <w:rPr>
            <w:webHidden/>
          </w:rPr>
        </w:r>
        <w:r>
          <w:rPr>
            <w:webHidden/>
          </w:rPr>
          <w:fldChar w:fldCharType="separate"/>
        </w:r>
        <w:r w:rsidR="00E208E8">
          <w:rPr>
            <w:webHidden/>
          </w:rPr>
          <w:t>13</w:t>
        </w:r>
        <w:r>
          <w:rPr>
            <w:webHidden/>
          </w:rPr>
          <w:fldChar w:fldCharType="end"/>
        </w:r>
      </w:hyperlink>
    </w:p>
    <w:p w14:paraId="141D5206" w14:textId="4A6872F0"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5" w:history="1">
        <w:r w:rsidRPr="009B427C">
          <w:rPr>
            <w:rStyle w:val="Hyperlink"/>
          </w:rPr>
          <w:t>Park rules</w:t>
        </w:r>
        <w:r>
          <w:rPr>
            <w:webHidden/>
          </w:rPr>
          <w:tab/>
        </w:r>
        <w:r>
          <w:rPr>
            <w:webHidden/>
          </w:rPr>
          <w:fldChar w:fldCharType="begin"/>
        </w:r>
        <w:r>
          <w:rPr>
            <w:webHidden/>
          </w:rPr>
          <w:instrText xml:space="preserve"> PAGEREF _Toc215242635 \h </w:instrText>
        </w:r>
        <w:r>
          <w:rPr>
            <w:webHidden/>
          </w:rPr>
        </w:r>
        <w:r>
          <w:rPr>
            <w:webHidden/>
          </w:rPr>
          <w:fldChar w:fldCharType="separate"/>
        </w:r>
        <w:r w:rsidR="00E208E8">
          <w:rPr>
            <w:webHidden/>
          </w:rPr>
          <w:t>13</w:t>
        </w:r>
        <w:r>
          <w:rPr>
            <w:webHidden/>
          </w:rPr>
          <w:fldChar w:fldCharType="end"/>
        </w:r>
      </w:hyperlink>
    </w:p>
    <w:p w14:paraId="43E0703E" w14:textId="3C4DB3E1"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6" w:history="1">
        <w:r w:rsidRPr="009B427C">
          <w:rPr>
            <w:rStyle w:val="Hyperlink"/>
          </w:rPr>
          <w:t>Repairs</w:t>
        </w:r>
        <w:r>
          <w:rPr>
            <w:webHidden/>
          </w:rPr>
          <w:tab/>
        </w:r>
        <w:r>
          <w:rPr>
            <w:webHidden/>
          </w:rPr>
          <w:fldChar w:fldCharType="begin"/>
        </w:r>
        <w:r>
          <w:rPr>
            <w:webHidden/>
          </w:rPr>
          <w:instrText xml:space="preserve"> PAGEREF _Toc215242636 \h </w:instrText>
        </w:r>
        <w:r>
          <w:rPr>
            <w:webHidden/>
          </w:rPr>
        </w:r>
        <w:r>
          <w:rPr>
            <w:webHidden/>
          </w:rPr>
          <w:fldChar w:fldCharType="separate"/>
        </w:r>
        <w:r w:rsidR="00E208E8">
          <w:rPr>
            <w:webHidden/>
          </w:rPr>
          <w:t>14</w:t>
        </w:r>
        <w:r>
          <w:rPr>
            <w:webHidden/>
          </w:rPr>
          <w:fldChar w:fldCharType="end"/>
        </w:r>
      </w:hyperlink>
    </w:p>
    <w:p w14:paraId="143EDFFB" w14:textId="3169F072"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7" w:history="1">
        <w:r w:rsidRPr="009B427C">
          <w:rPr>
            <w:rStyle w:val="Hyperlink"/>
          </w:rPr>
          <w:t>Rules on entering a caravan</w:t>
        </w:r>
        <w:r>
          <w:rPr>
            <w:webHidden/>
          </w:rPr>
          <w:tab/>
        </w:r>
        <w:r>
          <w:rPr>
            <w:webHidden/>
          </w:rPr>
          <w:fldChar w:fldCharType="begin"/>
        </w:r>
        <w:r>
          <w:rPr>
            <w:webHidden/>
          </w:rPr>
          <w:instrText xml:space="preserve"> PAGEREF _Toc215242637 \h </w:instrText>
        </w:r>
        <w:r>
          <w:rPr>
            <w:webHidden/>
          </w:rPr>
        </w:r>
        <w:r>
          <w:rPr>
            <w:webHidden/>
          </w:rPr>
          <w:fldChar w:fldCharType="separate"/>
        </w:r>
        <w:r w:rsidR="00E208E8">
          <w:rPr>
            <w:webHidden/>
          </w:rPr>
          <w:t>15</w:t>
        </w:r>
        <w:r>
          <w:rPr>
            <w:webHidden/>
          </w:rPr>
          <w:fldChar w:fldCharType="end"/>
        </w:r>
      </w:hyperlink>
    </w:p>
    <w:p w14:paraId="4B235169" w14:textId="306AD3C8"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8" w:history="1">
        <w:r w:rsidRPr="009B427C">
          <w:rPr>
            <w:rStyle w:val="Hyperlink"/>
          </w:rPr>
          <w:t>If a person does the wrong thing</w:t>
        </w:r>
        <w:r>
          <w:rPr>
            <w:webHidden/>
          </w:rPr>
          <w:tab/>
        </w:r>
        <w:r>
          <w:rPr>
            <w:webHidden/>
          </w:rPr>
          <w:fldChar w:fldCharType="begin"/>
        </w:r>
        <w:r>
          <w:rPr>
            <w:webHidden/>
          </w:rPr>
          <w:instrText xml:space="preserve"> PAGEREF _Toc215242638 \h </w:instrText>
        </w:r>
        <w:r>
          <w:rPr>
            <w:webHidden/>
          </w:rPr>
        </w:r>
        <w:r>
          <w:rPr>
            <w:webHidden/>
          </w:rPr>
          <w:fldChar w:fldCharType="separate"/>
        </w:r>
        <w:r w:rsidR="00E208E8">
          <w:rPr>
            <w:webHidden/>
          </w:rPr>
          <w:t>16</w:t>
        </w:r>
        <w:r>
          <w:rPr>
            <w:webHidden/>
          </w:rPr>
          <w:fldChar w:fldCharType="end"/>
        </w:r>
      </w:hyperlink>
    </w:p>
    <w:p w14:paraId="24F70FF3" w14:textId="2ECE1CB9"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39" w:history="1">
        <w:r w:rsidRPr="009B427C">
          <w:rPr>
            <w:rStyle w:val="Hyperlink"/>
          </w:rPr>
          <w:t>When the park owner changes</w:t>
        </w:r>
        <w:r>
          <w:rPr>
            <w:webHidden/>
          </w:rPr>
          <w:tab/>
        </w:r>
        <w:r>
          <w:rPr>
            <w:webHidden/>
          </w:rPr>
          <w:fldChar w:fldCharType="begin"/>
        </w:r>
        <w:r>
          <w:rPr>
            <w:webHidden/>
          </w:rPr>
          <w:instrText xml:space="preserve"> PAGEREF _Toc215242639 \h </w:instrText>
        </w:r>
        <w:r>
          <w:rPr>
            <w:webHidden/>
          </w:rPr>
        </w:r>
        <w:r>
          <w:rPr>
            <w:webHidden/>
          </w:rPr>
          <w:fldChar w:fldCharType="separate"/>
        </w:r>
        <w:r w:rsidR="00E208E8">
          <w:rPr>
            <w:webHidden/>
          </w:rPr>
          <w:t>16</w:t>
        </w:r>
        <w:r>
          <w:rPr>
            <w:webHidden/>
          </w:rPr>
          <w:fldChar w:fldCharType="end"/>
        </w:r>
      </w:hyperlink>
    </w:p>
    <w:p w14:paraId="352B98D9" w14:textId="13DFF183"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40" w:history="1">
        <w:r w:rsidRPr="009B427C">
          <w:rPr>
            <w:rStyle w:val="Hyperlink"/>
          </w:rPr>
          <w:t>Part 3: Ending a residency</w:t>
        </w:r>
        <w:r>
          <w:rPr>
            <w:webHidden/>
          </w:rPr>
          <w:tab/>
        </w:r>
        <w:r>
          <w:rPr>
            <w:webHidden/>
          </w:rPr>
          <w:fldChar w:fldCharType="begin"/>
        </w:r>
        <w:r>
          <w:rPr>
            <w:webHidden/>
          </w:rPr>
          <w:instrText xml:space="preserve"> PAGEREF _Toc215242640 \h </w:instrText>
        </w:r>
        <w:r>
          <w:rPr>
            <w:webHidden/>
          </w:rPr>
        </w:r>
        <w:r>
          <w:rPr>
            <w:webHidden/>
          </w:rPr>
          <w:fldChar w:fldCharType="separate"/>
        </w:r>
        <w:r w:rsidR="00E208E8">
          <w:rPr>
            <w:webHidden/>
          </w:rPr>
          <w:t>17</w:t>
        </w:r>
        <w:r>
          <w:rPr>
            <w:webHidden/>
          </w:rPr>
          <w:fldChar w:fldCharType="end"/>
        </w:r>
      </w:hyperlink>
    </w:p>
    <w:p w14:paraId="64937FD1" w14:textId="01C9E6C5"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1" w:history="1">
        <w:r w:rsidRPr="009B427C">
          <w:rPr>
            <w:rStyle w:val="Hyperlink"/>
          </w:rPr>
          <w:t>Ways to end a residency</w:t>
        </w:r>
        <w:r>
          <w:rPr>
            <w:webHidden/>
          </w:rPr>
          <w:tab/>
        </w:r>
        <w:r>
          <w:rPr>
            <w:webHidden/>
          </w:rPr>
          <w:fldChar w:fldCharType="begin"/>
        </w:r>
        <w:r>
          <w:rPr>
            <w:webHidden/>
          </w:rPr>
          <w:instrText xml:space="preserve"> PAGEREF _Toc215242641 \h </w:instrText>
        </w:r>
        <w:r>
          <w:rPr>
            <w:webHidden/>
          </w:rPr>
        </w:r>
        <w:r>
          <w:rPr>
            <w:webHidden/>
          </w:rPr>
          <w:fldChar w:fldCharType="separate"/>
        </w:r>
        <w:r w:rsidR="00E208E8">
          <w:rPr>
            <w:webHidden/>
          </w:rPr>
          <w:t>17</w:t>
        </w:r>
        <w:r>
          <w:rPr>
            <w:webHidden/>
          </w:rPr>
          <w:fldChar w:fldCharType="end"/>
        </w:r>
      </w:hyperlink>
    </w:p>
    <w:p w14:paraId="099B5D9B" w14:textId="642F70A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2" w:history="1">
        <w:r w:rsidRPr="009B427C">
          <w:rPr>
            <w:rStyle w:val="Hyperlink"/>
          </w:rPr>
          <w:t>Agreement of all parties</w:t>
        </w:r>
        <w:r>
          <w:rPr>
            <w:webHidden/>
          </w:rPr>
          <w:tab/>
        </w:r>
        <w:r>
          <w:rPr>
            <w:webHidden/>
          </w:rPr>
          <w:fldChar w:fldCharType="begin"/>
        </w:r>
        <w:r>
          <w:rPr>
            <w:webHidden/>
          </w:rPr>
          <w:instrText xml:space="preserve"> PAGEREF _Toc215242642 \h </w:instrText>
        </w:r>
        <w:r>
          <w:rPr>
            <w:webHidden/>
          </w:rPr>
        </w:r>
        <w:r>
          <w:rPr>
            <w:webHidden/>
          </w:rPr>
          <w:fldChar w:fldCharType="separate"/>
        </w:r>
        <w:r w:rsidR="00E208E8">
          <w:rPr>
            <w:webHidden/>
          </w:rPr>
          <w:t>17</w:t>
        </w:r>
        <w:r>
          <w:rPr>
            <w:webHidden/>
          </w:rPr>
          <w:fldChar w:fldCharType="end"/>
        </w:r>
      </w:hyperlink>
    </w:p>
    <w:p w14:paraId="2862AD45" w14:textId="02277346"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3" w:history="1">
        <w:r w:rsidRPr="009B427C">
          <w:rPr>
            <w:rStyle w:val="Hyperlink"/>
          </w:rPr>
          <w:t>How to give notice</w:t>
        </w:r>
        <w:r>
          <w:rPr>
            <w:webHidden/>
          </w:rPr>
          <w:tab/>
        </w:r>
        <w:r>
          <w:rPr>
            <w:webHidden/>
          </w:rPr>
          <w:fldChar w:fldCharType="begin"/>
        </w:r>
        <w:r>
          <w:rPr>
            <w:webHidden/>
          </w:rPr>
          <w:instrText xml:space="preserve"> PAGEREF _Toc215242643 \h </w:instrText>
        </w:r>
        <w:r>
          <w:rPr>
            <w:webHidden/>
          </w:rPr>
        </w:r>
        <w:r>
          <w:rPr>
            <w:webHidden/>
          </w:rPr>
          <w:fldChar w:fldCharType="separate"/>
        </w:r>
        <w:r w:rsidR="00E208E8">
          <w:rPr>
            <w:webHidden/>
          </w:rPr>
          <w:t>17</w:t>
        </w:r>
        <w:r>
          <w:rPr>
            <w:webHidden/>
          </w:rPr>
          <w:fldChar w:fldCharType="end"/>
        </w:r>
      </w:hyperlink>
    </w:p>
    <w:p w14:paraId="6C9DFF1D" w14:textId="090740E9"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4" w:history="1">
        <w:r w:rsidRPr="009B427C">
          <w:rPr>
            <w:rStyle w:val="Hyperlink"/>
          </w:rPr>
          <w:t>When a resident receives a ‘Notice to Vacate’</w:t>
        </w:r>
        <w:r>
          <w:rPr>
            <w:webHidden/>
          </w:rPr>
          <w:tab/>
        </w:r>
        <w:r>
          <w:rPr>
            <w:webHidden/>
          </w:rPr>
          <w:fldChar w:fldCharType="begin"/>
        </w:r>
        <w:r>
          <w:rPr>
            <w:webHidden/>
          </w:rPr>
          <w:instrText xml:space="preserve"> PAGEREF _Toc215242644 \h </w:instrText>
        </w:r>
        <w:r>
          <w:rPr>
            <w:webHidden/>
          </w:rPr>
        </w:r>
        <w:r>
          <w:rPr>
            <w:webHidden/>
          </w:rPr>
          <w:fldChar w:fldCharType="separate"/>
        </w:r>
        <w:r w:rsidR="00E208E8">
          <w:rPr>
            <w:webHidden/>
          </w:rPr>
          <w:t>17</w:t>
        </w:r>
        <w:r>
          <w:rPr>
            <w:webHidden/>
          </w:rPr>
          <w:fldChar w:fldCharType="end"/>
        </w:r>
      </w:hyperlink>
    </w:p>
    <w:p w14:paraId="0450ED94" w14:textId="572A94D8"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5" w:history="1">
        <w:r w:rsidRPr="009B427C">
          <w:rPr>
            <w:rStyle w:val="Hyperlink"/>
          </w:rPr>
          <w:t>When a caravan park is closing</w:t>
        </w:r>
        <w:r>
          <w:rPr>
            <w:webHidden/>
          </w:rPr>
          <w:tab/>
        </w:r>
        <w:r>
          <w:rPr>
            <w:webHidden/>
          </w:rPr>
          <w:fldChar w:fldCharType="begin"/>
        </w:r>
        <w:r>
          <w:rPr>
            <w:webHidden/>
          </w:rPr>
          <w:instrText xml:space="preserve"> PAGEREF _Toc215242645 \h </w:instrText>
        </w:r>
        <w:r>
          <w:rPr>
            <w:webHidden/>
          </w:rPr>
        </w:r>
        <w:r>
          <w:rPr>
            <w:webHidden/>
          </w:rPr>
          <w:fldChar w:fldCharType="separate"/>
        </w:r>
        <w:r w:rsidR="00E208E8">
          <w:rPr>
            <w:webHidden/>
          </w:rPr>
          <w:t>18</w:t>
        </w:r>
        <w:r>
          <w:rPr>
            <w:webHidden/>
          </w:rPr>
          <w:fldChar w:fldCharType="end"/>
        </w:r>
      </w:hyperlink>
    </w:p>
    <w:p w14:paraId="2FB70BC7" w14:textId="50531B9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6" w:history="1">
        <w:r w:rsidRPr="009B427C">
          <w:rPr>
            <w:rStyle w:val="Hyperlink"/>
          </w:rPr>
          <w:t>Confused about a ‘Notice to Vacate’?</w:t>
        </w:r>
        <w:r>
          <w:rPr>
            <w:webHidden/>
          </w:rPr>
          <w:tab/>
        </w:r>
        <w:r>
          <w:rPr>
            <w:webHidden/>
          </w:rPr>
          <w:fldChar w:fldCharType="begin"/>
        </w:r>
        <w:r>
          <w:rPr>
            <w:webHidden/>
          </w:rPr>
          <w:instrText xml:space="preserve"> PAGEREF _Toc215242646 \h </w:instrText>
        </w:r>
        <w:r>
          <w:rPr>
            <w:webHidden/>
          </w:rPr>
        </w:r>
        <w:r>
          <w:rPr>
            <w:webHidden/>
          </w:rPr>
          <w:fldChar w:fldCharType="separate"/>
        </w:r>
        <w:r w:rsidR="00E208E8">
          <w:rPr>
            <w:webHidden/>
          </w:rPr>
          <w:t>19</w:t>
        </w:r>
        <w:r>
          <w:rPr>
            <w:webHidden/>
          </w:rPr>
          <w:fldChar w:fldCharType="end"/>
        </w:r>
      </w:hyperlink>
    </w:p>
    <w:p w14:paraId="1C4B8FEF" w14:textId="0270A243"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7" w:history="1">
        <w:r w:rsidRPr="009B427C">
          <w:rPr>
            <w:rStyle w:val="Hyperlink"/>
          </w:rPr>
          <w:t>Violent situations</w:t>
        </w:r>
        <w:r>
          <w:rPr>
            <w:webHidden/>
          </w:rPr>
          <w:tab/>
        </w:r>
        <w:r>
          <w:rPr>
            <w:webHidden/>
          </w:rPr>
          <w:fldChar w:fldCharType="begin"/>
        </w:r>
        <w:r>
          <w:rPr>
            <w:webHidden/>
          </w:rPr>
          <w:instrText xml:space="preserve"> PAGEREF _Toc215242647 \h </w:instrText>
        </w:r>
        <w:r>
          <w:rPr>
            <w:webHidden/>
          </w:rPr>
        </w:r>
        <w:r>
          <w:rPr>
            <w:webHidden/>
          </w:rPr>
          <w:fldChar w:fldCharType="separate"/>
        </w:r>
        <w:r w:rsidR="00E208E8">
          <w:rPr>
            <w:webHidden/>
          </w:rPr>
          <w:t>20</w:t>
        </w:r>
        <w:r>
          <w:rPr>
            <w:webHidden/>
          </w:rPr>
          <w:fldChar w:fldCharType="end"/>
        </w:r>
      </w:hyperlink>
    </w:p>
    <w:p w14:paraId="19DD97F9" w14:textId="4B62BFF9"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8" w:history="1">
        <w:r w:rsidRPr="009B427C">
          <w:rPr>
            <w:rStyle w:val="Hyperlink"/>
          </w:rPr>
          <w:t>When a resident wants to leave</w:t>
        </w:r>
        <w:r>
          <w:rPr>
            <w:webHidden/>
          </w:rPr>
          <w:tab/>
        </w:r>
        <w:r>
          <w:rPr>
            <w:webHidden/>
          </w:rPr>
          <w:fldChar w:fldCharType="begin"/>
        </w:r>
        <w:r>
          <w:rPr>
            <w:webHidden/>
          </w:rPr>
          <w:instrText xml:space="preserve"> PAGEREF _Toc215242648 \h </w:instrText>
        </w:r>
        <w:r>
          <w:rPr>
            <w:webHidden/>
          </w:rPr>
        </w:r>
        <w:r>
          <w:rPr>
            <w:webHidden/>
          </w:rPr>
          <w:fldChar w:fldCharType="separate"/>
        </w:r>
        <w:r w:rsidR="00E208E8">
          <w:rPr>
            <w:webHidden/>
          </w:rPr>
          <w:t>24</w:t>
        </w:r>
        <w:r>
          <w:rPr>
            <w:webHidden/>
          </w:rPr>
          <w:fldChar w:fldCharType="end"/>
        </w:r>
      </w:hyperlink>
    </w:p>
    <w:p w14:paraId="651BDE42" w14:textId="1CCAF4D5"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49" w:history="1">
        <w:r w:rsidRPr="009B427C">
          <w:rPr>
            <w:rStyle w:val="Hyperlink"/>
          </w:rPr>
          <w:t>When a mortgagee wants a resident to leave</w:t>
        </w:r>
        <w:r>
          <w:rPr>
            <w:webHidden/>
          </w:rPr>
          <w:tab/>
        </w:r>
        <w:r>
          <w:rPr>
            <w:webHidden/>
          </w:rPr>
          <w:fldChar w:fldCharType="begin"/>
        </w:r>
        <w:r>
          <w:rPr>
            <w:webHidden/>
          </w:rPr>
          <w:instrText xml:space="preserve"> PAGEREF _Toc215242649 \h </w:instrText>
        </w:r>
        <w:r>
          <w:rPr>
            <w:webHidden/>
          </w:rPr>
        </w:r>
        <w:r>
          <w:rPr>
            <w:webHidden/>
          </w:rPr>
          <w:fldChar w:fldCharType="separate"/>
        </w:r>
        <w:r w:rsidR="00E208E8">
          <w:rPr>
            <w:webHidden/>
          </w:rPr>
          <w:t>25</w:t>
        </w:r>
        <w:r>
          <w:rPr>
            <w:webHidden/>
          </w:rPr>
          <w:fldChar w:fldCharType="end"/>
        </w:r>
      </w:hyperlink>
    </w:p>
    <w:p w14:paraId="792A69A8" w14:textId="2DE599E1"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0" w:history="1">
        <w:r w:rsidRPr="009B427C">
          <w:rPr>
            <w:rStyle w:val="Hyperlink"/>
          </w:rPr>
          <w:t>Calculating minimum notice periods</w:t>
        </w:r>
        <w:r>
          <w:rPr>
            <w:webHidden/>
          </w:rPr>
          <w:tab/>
        </w:r>
        <w:r>
          <w:rPr>
            <w:webHidden/>
          </w:rPr>
          <w:fldChar w:fldCharType="begin"/>
        </w:r>
        <w:r>
          <w:rPr>
            <w:webHidden/>
          </w:rPr>
          <w:instrText xml:space="preserve"> PAGEREF _Toc215242650 \h </w:instrText>
        </w:r>
        <w:r>
          <w:rPr>
            <w:webHidden/>
          </w:rPr>
        </w:r>
        <w:r>
          <w:rPr>
            <w:webHidden/>
          </w:rPr>
          <w:fldChar w:fldCharType="separate"/>
        </w:r>
        <w:r w:rsidR="00E208E8">
          <w:rPr>
            <w:webHidden/>
          </w:rPr>
          <w:t>25</w:t>
        </w:r>
        <w:r>
          <w:rPr>
            <w:webHidden/>
          </w:rPr>
          <w:fldChar w:fldCharType="end"/>
        </w:r>
      </w:hyperlink>
    </w:p>
    <w:p w14:paraId="6B245082" w14:textId="483566FF"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1" w:history="1">
        <w:r w:rsidRPr="009B427C">
          <w:rPr>
            <w:rStyle w:val="Hyperlink"/>
          </w:rPr>
          <w:t>Evicting a resident</w:t>
        </w:r>
        <w:r>
          <w:rPr>
            <w:webHidden/>
          </w:rPr>
          <w:tab/>
        </w:r>
        <w:r>
          <w:rPr>
            <w:webHidden/>
          </w:rPr>
          <w:fldChar w:fldCharType="begin"/>
        </w:r>
        <w:r>
          <w:rPr>
            <w:webHidden/>
          </w:rPr>
          <w:instrText xml:space="preserve"> PAGEREF _Toc215242651 \h </w:instrText>
        </w:r>
        <w:r>
          <w:rPr>
            <w:webHidden/>
          </w:rPr>
        </w:r>
        <w:r>
          <w:rPr>
            <w:webHidden/>
          </w:rPr>
          <w:fldChar w:fldCharType="separate"/>
        </w:r>
        <w:r w:rsidR="00E208E8">
          <w:rPr>
            <w:webHidden/>
          </w:rPr>
          <w:t>26</w:t>
        </w:r>
        <w:r>
          <w:rPr>
            <w:webHidden/>
          </w:rPr>
          <w:fldChar w:fldCharType="end"/>
        </w:r>
      </w:hyperlink>
    </w:p>
    <w:p w14:paraId="6B317C71" w14:textId="24AE69B3"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52" w:history="1">
        <w:r w:rsidRPr="009B427C">
          <w:rPr>
            <w:rStyle w:val="Hyperlink"/>
          </w:rPr>
          <w:t>Part 4: When a resident leaves</w:t>
        </w:r>
        <w:r>
          <w:rPr>
            <w:webHidden/>
          </w:rPr>
          <w:tab/>
        </w:r>
        <w:r>
          <w:rPr>
            <w:webHidden/>
          </w:rPr>
          <w:fldChar w:fldCharType="begin"/>
        </w:r>
        <w:r>
          <w:rPr>
            <w:webHidden/>
          </w:rPr>
          <w:instrText xml:space="preserve"> PAGEREF _Toc215242652 \h </w:instrText>
        </w:r>
        <w:r>
          <w:rPr>
            <w:webHidden/>
          </w:rPr>
        </w:r>
        <w:r>
          <w:rPr>
            <w:webHidden/>
          </w:rPr>
          <w:fldChar w:fldCharType="separate"/>
        </w:r>
        <w:r w:rsidR="00E208E8">
          <w:rPr>
            <w:webHidden/>
          </w:rPr>
          <w:t>27</w:t>
        </w:r>
        <w:r>
          <w:rPr>
            <w:webHidden/>
          </w:rPr>
          <w:fldChar w:fldCharType="end"/>
        </w:r>
      </w:hyperlink>
    </w:p>
    <w:p w14:paraId="647FE692" w14:textId="153EF71D"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3" w:history="1">
        <w:r w:rsidRPr="009B427C">
          <w:rPr>
            <w:rStyle w:val="Hyperlink"/>
          </w:rPr>
          <w:t>Repaying the bond</w:t>
        </w:r>
        <w:r>
          <w:rPr>
            <w:webHidden/>
          </w:rPr>
          <w:tab/>
        </w:r>
        <w:r>
          <w:rPr>
            <w:webHidden/>
          </w:rPr>
          <w:fldChar w:fldCharType="begin"/>
        </w:r>
        <w:r>
          <w:rPr>
            <w:webHidden/>
          </w:rPr>
          <w:instrText xml:space="preserve"> PAGEREF _Toc215242653 \h </w:instrText>
        </w:r>
        <w:r>
          <w:rPr>
            <w:webHidden/>
          </w:rPr>
        </w:r>
        <w:r>
          <w:rPr>
            <w:webHidden/>
          </w:rPr>
          <w:fldChar w:fldCharType="separate"/>
        </w:r>
        <w:r w:rsidR="00E208E8">
          <w:rPr>
            <w:webHidden/>
          </w:rPr>
          <w:t>27</w:t>
        </w:r>
        <w:r>
          <w:rPr>
            <w:webHidden/>
          </w:rPr>
          <w:fldChar w:fldCharType="end"/>
        </w:r>
      </w:hyperlink>
    </w:p>
    <w:p w14:paraId="19BD620F" w14:textId="4D93DE7A"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4" w:history="1">
        <w:r w:rsidRPr="009B427C">
          <w:rPr>
            <w:rStyle w:val="Hyperlink"/>
          </w:rPr>
          <w:t>When a resident cannot be located and rent is owing</w:t>
        </w:r>
        <w:r>
          <w:rPr>
            <w:webHidden/>
          </w:rPr>
          <w:tab/>
        </w:r>
        <w:r>
          <w:rPr>
            <w:webHidden/>
          </w:rPr>
          <w:fldChar w:fldCharType="begin"/>
        </w:r>
        <w:r>
          <w:rPr>
            <w:webHidden/>
          </w:rPr>
          <w:instrText xml:space="preserve"> PAGEREF _Toc215242654 \h </w:instrText>
        </w:r>
        <w:r>
          <w:rPr>
            <w:webHidden/>
          </w:rPr>
        </w:r>
        <w:r>
          <w:rPr>
            <w:webHidden/>
          </w:rPr>
          <w:fldChar w:fldCharType="separate"/>
        </w:r>
        <w:r w:rsidR="00E208E8">
          <w:rPr>
            <w:webHidden/>
          </w:rPr>
          <w:t>28</w:t>
        </w:r>
        <w:r>
          <w:rPr>
            <w:webHidden/>
          </w:rPr>
          <w:fldChar w:fldCharType="end"/>
        </w:r>
      </w:hyperlink>
    </w:p>
    <w:p w14:paraId="116785F6" w14:textId="2C2DA9F3"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5" w:history="1">
        <w:r w:rsidRPr="009B427C">
          <w:rPr>
            <w:rStyle w:val="Hyperlink"/>
          </w:rPr>
          <w:t>Final meter readings</w:t>
        </w:r>
        <w:r>
          <w:rPr>
            <w:webHidden/>
          </w:rPr>
          <w:tab/>
        </w:r>
        <w:r>
          <w:rPr>
            <w:webHidden/>
          </w:rPr>
          <w:fldChar w:fldCharType="begin"/>
        </w:r>
        <w:r>
          <w:rPr>
            <w:webHidden/>
          </w:rPr>
          <w:instrText xml:space="preserve"> PAGEREF _Toc215242655 \h </w:instrText>
        </w:r>
        <w:r>
          <w:rPr>
            <w:webHidden/>
          </w:rPr>
        </w:r>
        <w:r>
          <w:rPr>
            <w:webHidden/>
          </w:rPr>
          <w:fldChar w:fldCharType="separate"/>
        </w:r>
        <w:r w:rsidR="00E208E8">
          <w:rPr>
            <w:webHidden/>
          </w:rPr>
          <w:t>28</w:t>
        </w:r>
        <w:r>
          <w:rPr>
            <w:webHidden/>
          </w:rPr>
          <w:fldChar w:fldCharType="end"/>
        </w:r>
      </w:hyperlink>
    </w:p>
    <w:p w14:paraId="4B8ADDCC" w14:textId="6147A7A3"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6" w:history="1">
        <w:r w:rsidRPr="009B427C">
          <w:rPr>
            <w:rStyle w:val="Hyperlink"/>
          </w:rPr>
          <w:t>Goods left behind</w:t>
        </w:r>
        <w:r>
          <w:rPr>
            <w:webHidden/>
          </w:rPr>
          <w:tab/>
        </w:r>
        <w:r>
          <w:rPr>
            <w:webHidden/>
          </w:rPr>
          <w:fldChar w:fldCharType="begin"/>
        </w:r>
        <w:r>
          <w:rPr>
            <w:webHidden/>
          </w:rPr>
          <w:instrText xml:space="preserve"> PAGEREF _Toc215242656 \h </w:instrText>
        </w:r>
        <w:r>
          <w:rPr>
            <w:webHidden/>
          </w:rPr>
        </w:r>
        <w:r>
          <w:rPr>
            <w:webHidden/>
          </w:rPr>
          <w:fldChar w:fldCharType="separate"/>
        </w:r>
        <w:r w:rsidR="00E208E8">
          <w:rPr>
            <w:webHidden/>
          </w:rPr>
          <w:t>28</w:t>
        </w:r>
        <w:r>
          <w:rPr>
            <w:webHidden/>
          </w:rPr>
          <w:fldChar w:fldCharType="end"/>
        </w:r>
      </w:hyperlink>
    </w:p>
    <w:p w14:paraId="296BB420" w14:textId="7147D74F"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57" w:history="1">
        <w:r w:rsidRPr="009B427C">
          <w:rPr>
            <w:rStyle w:val="Hyperlink"/>
          </w:rPr>
          <w:t>Part 5: Solving problems</w:t>
        </w:r>
        <w:r>
          <w:rPr>
            <w:webHidden/>
          </w:rPr>
          <w:tab/>
        </w:r>
        <w:r>
          <w:rPr>
            <w:webHidden/>
          </w:rPr>
          <w:fldChar w:fldCharType="begin"/>
        </w:r>
        <w:r>
          <w:rPr>
            <w:webHidden/>
          </w:rPr>
          <w:instrText xml:space="preserve"> PAGEREF _Toc215242657 \h </w:instrText>
        </w:r>
        <w:r>
          <w:rPr>
            <w:webHidden/>
          </w:rPr>
        </w:r>
        <w:r>
          <w:rPr>
            <w:webHidden/>
          </w:rPr>
          <w:fldChar w:fldCharType="separate"/>
        </w:r>
        <w:r w:rsidR="00E208E8">
          <w:rPr>
            <w:webHidden/>
          </w:rPr>
          <w:t>31</w:t>
        </w:r>
        <w:r>
          <w:rPr>
            <w:webHidden/>
          </w:rPr>
          <w:fldChar w:fldCharType="end"/>
        </w:r>
      </w:hyperlink>
    </w:p>
    <w:p w14:paraId="23EA0160" w14:textId="3171BBB4"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8" w:history="1">
        <w:r w:rsidRPr="009B427C">
          <w:rPr>
            <w:rStyle w:val="Hyperlink"/>
          </w:rPr>
          <w:t>What to do if there is a problem</w:t>
        </w:r>
        <w:r>
          <w:rPr>
            <w:webHidden/>
          </w:rPr>
          <w:tab/>
        </w:r>
        <w:r>
          <w:rPr>
            <w:webHidden/>
          </w:rPr>
          <w:fldChar w:fldCharType="begin"/>
        </w:r>
        <w:r>
          <w:rPr>
            <w:webHidden/>
          </w:rPr>
          <w:instrText xml:space="preserve"> PAGEREF _Toc215242658 \h </w:instrText>
        </w:r>
        <w:r>
          <w:rPr>
            <w:webHidden/>
          </w:rPr>
        </w:r>
        <w:r>
          <w:rPr>
            <w:webHidden/>
          </w:rPr>
          <w:fldChar w:fldCharType="separate"/>
        </w:r>
        <w:r w:rsidR="00E208E8">
          <w:rPr>
            <w:webHidden/>
          </w:rPr>
          <w:t>31</w:t>
        </w:r>
        <w:r>
          <w:rPr>
            <w:webHidden/>
          </w:rPr>
          <w:fldChar w:fldCharType="end"/>
        </w:r>
      </w:hyperlink>
    </w:p>
    <w:p w14:paraId="634379DE" w14:textId="43AD8D76" w:rsidR="00FA5E0D" w:rsidRDefault="00FA5E0D">
      <w:pPr>
        <w:pStyle w:val="TOC2"/>
        <w:rPr>
          <w:rFonts w:asciiTheme="minorHAnsi" w:eastAsiaTheme="minorEastAsia" w:hAnsiTheme="minorHAnsi" w:cstheme="minorBidi"/>
          <w:kern w:val="2"/>
          <w:sz w:val="24"/>
          <w:szCs w:val="24"/>
          <w:lang w:eastAsia="en-GB"/>
          <w14:ligatures w14:val="standardContextual"/>
        </w:rPr>
      </w:pPr>
      <w:hyperlink w:anchor="_Toc215242659" w:history="1">
        <w:r w:rsidRPr="009B427C">
          <w:rPr>
            <w:rStyle w:val="Hyperlink"/>
          </w:rPr>
          <w:t>Rental Dispute Resolution Victoria</w:t>
        </w:r>
        <w:r>
          <w:rPr>
            <w:webHidden/>
          </w:rPr>
          <w:tab/>
        </w:r>
        <w:r>
          <w:rPr>
            <w:webHidden/>
          </w:rPr>
          <w:fldChar w:fldCharType="begin"/>
        </w:r>
        <w:r>
          <w:rPr>
            <w:webHidden/>
          </w:rPr>
          <w:instrText xml:space="preserve"> PAGEREF _Toc215242659 \h </w:instrText>
        </w:r>
        <w:r>
          <w:rPr>
            <w:webHidden/>
          </w:rPr>
        </w:r>
        <w:r>
          <w:rPr>
            <w:webHidden/>
          </w:rPr>
          <w:fldChar w:fldCharType="separate"/>
        </w:r>
        <w:r w:rsidR="00E208E8">
          <w:rPr>
            <w:webHidden/>
          </w:rPr>
          <w:t>31</w:t>
        </w:r>
        <w:r>
          <w:rPr>
            <w:webHidden/>
          </w:rPr>
          <w:fldChar w:fldCharType="end"/>
        </w:r>
      </w:hyperlink>
    </w:p>
    <w:p w14:paraId="2EA72A1E" w14:textId="6FDA1997" w:rsidR="00FA5E0D" w:rsidRDefault="00FA5E0D">
      <w:pPr>
        <w:pStyle w:val="TOC1"/>
        <w:rPr>
          <w:rFonts w:asciiTheme="minorHAnsi" w:eastAsiaTheme="minorEastAsia" w:hAnsiTheme="minorHAnsi" w:cstheme="minorBidi"/>
          <w:b w:val="0"/>
          <w:kern w:val="2"/>
          <w:sz w:val="24"/>
          <w:szCs w:val="24"/>
          <w:lang w:eastAsia="en-GB"/>
          <w14:ligatures w14:val="standardContextual"/>
        </w:rPr>
      </w:pPr>
      <w:hyperlink w:anchor="_Toc215242660" w:history="1">
        <w:r w:rsidRPr="009B427C">
          <w:rPr>
            <w:rStyle w:val="Hyperlink"/>
          </w:rPr>
          <w:t>Useful contacts</w:t>
        </w:r>
        <w:r>
          <w:rPr>
            <w:webHidden/>
          </w:rPr>
          <w:tab/>
        </w:r>
        <w:r>
          <w:rPr>
            <w:webHidden/>
          </w:rPr>
          <w:fldChar w:fldCharType="begin"/>
        </w:r>
        <w:r>
          <w:rPr>
            <w:webHidden/>
          </w:rPr>
          <w:instrText xml:space="preserve"> PAGEREF _Toc215242660 \h </w:instrText>
        </w:r>
        <w:r>
          <w:rPr>
            <w:webHidden/>
          </w:rPr>
        </w:r>
        <w:r>
          <w:rPr>
            <w:webHidden/>
          </w:rPr>
          <w:fldChar w:fldCharType="separate"/>
        </w:r>
        <w:r w:rsidR="00E208E8">
          <w:rPr>
            <w:webHidden/>
          </w:rPr>
          <w:t>32</w:t>
        </w:r>
        <w:r>
          <w:rPr>
            <w:webHidden/>
          </w:rPr>
          <w:fldChar w:fldCharType="end"/>
        </w:r>
      </w:hyperlink>
    </w:p>
    <w:p w14:paraId="4D0CFA02" w14:textId="6698493B" w:rsidR="0060635C" w:rsidRDefault="00107272" w:rsidP="0031481F">
      <w:pPr>
        <w:pStyle w:val="BodyText"/>
      </w:pPr>
      <w:r w:rsidRPr="0020199F">
        <w:fldChar w:fldCharType="end"/>
      </w:r>
      <w:bookmarkStart w:id="1" w:name="_Toc430781809"/>
    </w:p>
    <w:p w14:paraId="45D3833C" w14:textId="77777777" w:rsidR="00412FEA" w:rsidRDefault="00412FEA" w:rsidP="0031481F">
      <w:pPr>
        <w:pStyle w:val="BodyText"/>
      </w:pPr>
    </w:p>
    <w:p w14:paraId="0CA52C8D" w14:textId="77777777" w:rsidR="00412FEA" w:rsidRDefault="00412FEA" w:rsidP="0031481F">
      <w:pPr>
        <w:pStyle w:val="BodyText"/>
      </w:pPr>
    </w:p>
    <w:p w14:paraId="641EB01B" w14:textId="77777777" w:rsidR="00412FEA" w:rsidRDefault="00412FEA" w:rsidP="0031481F">
      <w:pPr>
        <w:pStyle w:val="BodyText"/>
      </w:pPr>
    </w:p>
    <w:p w14:paraId="33334FA9" w14:textId="77777777" w:rsidR="00412FEA" w:rsidRDefault="00412FEA" w:rsidP="0031481F">
      <w:pPr>
        <w:pStyle w:val="BodyText"/>
      </w:pPr>
    </w:p>
    <w:p w14:paraId="424CC02C" w14:textId="77777777" w:rsidR="00412FEA" w:rsidRDefault="00412FEA" w:rsidP="0031481F">
      <w:pPr>
        <w:pStyle w:val="BodyText"/>
      </w:pPr>
    </w:p>
    <w:p w14:paraId="4F2EAD05" w14:textId="77777777" w:rsidR="00412FEA" w:rsidRDefault="00412FEA" w:rsidP="0031481F">
      <w:pPr>
        <w:pStyle w:val="BodyText"/>
      </w:pPr>
    </w:p>
    <w:p w14:paraId="53A24846" w14:textId="77777777" w:rsidR="00412FEA" w:rsidRDefault="00412FEA" w:rsidP="0031481F">
      <w:pPr>
        <w:pStyle w:val="BodyText"/>
      </w:pPr>
    </w:p>
    <w:p w14:paraId="00FD8DFD" w14:textId="77777777" w:rsidR="00412FEA" w:rsidRDefault="00412FEA" w:rsidP="0031481F">
      <w:pPr>
        <w:pStyle w:val="BodyText"/>
      </w:pPr>
    </w:p>
    <w:p w14:paraId="0B4C4134" w14:textId="77777777" w:rsidR="00412FEA" w:rsidRDefault="00412FEA" w:rsidP="0031481F">
      <w:pPr>
        <w:pStyle w:val="BodyText"/>
      </w:pPr>
    </w:p>
    <w:bookmarkEnd w:id="1"/>
    <w:p w14:paraId="07625B72" w14:textId="77777777" w:rsidR="00FA5E0D" w:rsidRDefault="00FA5E0D">
      <w:pPr>
        <w:spacing w:before="0" w:after="0"/>
        <w:rPr>
          <w:rFonts w:cs="Arial"/>
          <w:b/>
          <w:bCs/>
          <w:sz w:val="36"/>
          <w:szCs w:val="32"/>
        </w:rPr>
      </w:pPr>
      <w:r>
        <w:br w:type="page"/>
      </w:r>
    </w:p>
    <w:p w14:paraId="356335EE" w14:textId="401BBEBE" w:rsidR="007A1A39" w:rsidRDefault="7A99D144" w:rsidP="34823185">
      <w:pPr>
        <w:pStyle w:val="Heading2"/>
        <w:rPr>
          <w:color w:val="353741"/>
          <w:sz w:val="18"/>
          <w:szCs w:val="18"/>
          <w:lang w:val="en-US"/>
        </w:rPr>
      </w:pPr>
      <w:bookmarkStart w:id="2" w:name="_Toc215242618"/>
      <w:r>
        <w:t>D</w:t>
      </w:r>
      <w:r w:rsidRPr="004B4752">
        <w:rPr>
          <w:szCs w:val="36"/>
          <w:lang w:val="en-US"/>
        </w:rPr>
        <w:t>isclaimer, copyright and publisher information</w:t>
      </w:r>
      <w:bookmarkEnd w:id="2"/>
      <w:r w:rsidRPr="004B4752">
        <w:rPr>
          <w:szCs w:val="36"/>
          <w:lang w:val="en-US"/>
        </w:rPr>
        <w:t xml:space="preserve"> </w:t>
      </w:r>
    </w:p>
    <w:p w14:paraId="1FA3017B" w14:textId="47712E44" w:rsidR="7A99D144" w:rsidRPr="004B4752" w:rsidRDefault="7A99D144" w:rsidP="004B4752">
      <w:pPr>
        <w:pStyle w:val="BodyText"/>
        <w:rPr>
          <w:lang w:val="en-US"/>
        </w:rPr>
      </w:pPr>
      <w:r w:rsidRPr="004B4752">
        <w:rPr>
          <w:lang w:val="en-US"/>
        </w:rPr>
        <w:t xml:space="preserve">Because this publication avoids the use of legal language, information about the law may have been expressed in general statements. This guide should not be relied upon as a substitute for the </w:t>
      </w:r>
      <w:r w:rsidRPr="004B4752">
        <w:rPr>
          <w:i/>
          <w:iCs/>
          <w:lang w:val="en-US"/>
        </w:rPr>
        <w:t>Residential Tenancies Act 1997</w:t>
      </w:r>
      <w:r w:rsidRPr="004B4752">
        <w:rPr>
          <w:lang w:val="en-US"/>
        </w:rPr>
        <w:t xml:space="preserve"> or professional legal advice. </w:t>
      </w:r>
    </w:p>
    <w:p w14:paraId="24FC562A" w14:textId="3C8C158B" w:rsidR="7A99D144" w:rsidRPr="004B4752" w:rsidRDefault="7A99D144" w:rsidP="004B4752">
      <w:pPr>
        <w:pStyle w:val="BodyText"/>
        <w:rPr>
          <w:lang w:val="en-US"/>
        </w:rPr>
      </w:pPr>
      <w:r w:rsidRPr="004B4752">
        <w:rPr>
          <w:lang w:val="en-US"/>
        </w:rPr>
        <w:t xml:space="preserve">Published </w:t>
      </w:r>
      <w:r w:rsidR="00684714">
        <w:rPr>
          <w:lang w:val="en-US"/>
        </w:rPr>
        <w:t>October 2026</w:t>
      </w:r>
      <w:r w:rsidRPr="004B4752">
        <w:rPr>
          <w:lang w:val="en-US"/>
        </w:rPr>
        <w:t>. The information in this guide was correct at the time of printing. However, legislation and policy may change. For the most up-to-date information, please visit our website.</w:t>
      </w:r>
    </w:p>
    <w:p w14:paraId="1DCDA1CC" w14:textId="234C53EA" w:rsidR="7A99D144" w:rsidRPr="004B4752" w:rsidRDefault="7A99D144" w:rsidP="004B4752">
      <w:pPr>
        <w:pStyle w:val="BodyText"/>
        <w:rPr>
          <w:lang w:val="en-US"/>
        </w:rPr>
      </w:pPr>
      <w:r w:rsidRPr="004B4752">
        <w:rPr>
          <w:lang w:val="en-US"/>
        </w:rPr>
        <w:t>Authorised by the State of Victoria (Consumer Affairs Victoria)</w:t>
      </w:r>
      <w:r w:rsidR="00D5750C">
        <w:rPr>
          <w:lang w:val="en-US"/>
        </w:rPr>
        <w:br/>
      </w:r>
      <w:r w:rsidRPr="004B4752">
        <w:rPr>
          <w:lang w:val="en-US"/>
        </w:rPr>
        <w:t>121 Exhibition St, Melbourne VIC 3000</w:t>
      </w:r>
    </w:p>
    <w:p w14:paraId="7CE31B73" w14:textId="5292E693" w:rsidR="7A99D144" w:rsidRPr="004B4752" w:rsidRDefault="7A99D144" w:rsidP="004B4752">
      <w:pPr>
        <w:pStyle w:val="BodyText"/>
        <w:rPr>
          <w:lang w:val="en-US"/>
        </w:rPr>
      </w:pPr>
      <w:r w:rsidRPr="004B4752">
        <w:rPr>
          <w:lang w:val="en-US"/>
        </w:rPr>
        <w:t>Unless indicated otherwise, content in this publication is provided under a Creative Commons Attribution 3.0 Australia Licence. You can view a copy of this licence at creativecommons.org/licenses. It is a condition of this Creative Commons Attribution 3.0 Licence that you must give credit to the original author who is the State of Victoria.</w:t>
      </w:r>
    </w:p>
    <w:p w14:paraId="593CA33C" w14:textId="0A3E29FF" w:rsidR="00BD4CB6" w:rsidRPr="0020199F" w:rsidRDefault="7A99D144" w:rsidP="00D5750C">
      <w:pPr>
        <w:pStyle w:val="BodyText"/>
      </w:pPr>
      <w:r w:rsidRPr="004B4752">
        <w:rPr>
          <w:i/>
          <w:iCs/>
          <w:lang w:val="en-US"/>
        </w:rPr>
        <w:t xml:space="preserve">Caravan parks guide </w:t>
      </w:r>
      <w:r w:rsidRPr="004B4752">
        <w:rPr>
          <w:lang w:val="en-US"/>
        </w:rPr>
        <w:t xml:space="preserve">is </w:t>
      </w:r>
      <w:r w:rsidRPr="34823185">
        <w:t xml:space="preserve">the summary approved by the Director of Consumer Affairs Victoria of the rights and duties of an owner and resident under the </w:t>
      </w:r>
      <w:r w:rsidRPr="34823185">
        <w:rPr>
          <w:i/>
          <w:iCs/>
        </w:rPr>
        <w:t>Residential Tenancies Act 1997</w:t>
      </w:r>
      <w:r w:rsidRPr="34823185">
        <w:t>. Park operators must give the resident this guide on or before the day they move in.</w:t>
      </w:r>
    </w:p>
    <w:p w14:paraId="58D7C8D4" w14:textId="4660A381" w:rsidR="00C64F68" w:rsidRDefault="00071454" w:rsidP="00D5750C">
      <w:pPr>
        <w:pStyle w:val="BodyText"/>
      </w:pPr>
      <w:r>
        <w:t>This guide can be found on</w:t>
      </w:r>
      <w:r w:rsidR="00871E4B" w:rsidRPr="00871E4B">
        <w:rPr>
          <w:rFonts w:cs="ITC Stone Sans"/>
        </w:rPr>
        <w:t xml:space="preserve"> </w:t>
      </w:r>
      <w:hyperlink r:id="rId10" w:history="1">
        <w:r w:rsidR="00871E4B" w:rsidRPr="00871E4B">
          <w:rPr>
            <w:rStyle w:val="Hyperlink"/>
            <w:rFonts w:cs="ITC Stone Sans"/>
          </w:rPr>
          <w:t>Forms and publications – Consumer Affairs Victoria website</w:t>
        </w:r>
      </w:hyperlink>
      <w:r w:rsidR="00871E4B" w:rsidRPr="00871E4B">
        <w:rPr>
          <w:rFonts w:cs="ITC Stone Sans"/>
        </w:rPr>
        <w:t xml:space="preserve"> &lt;consumer.vic.gov.au/forms&gt;</w:t>
      </w:r>
      <w:r w:rsidR="00B52E77" w:rsidRPr="00871E4B">
        <w:t>.</w:t>
      </w:r>
      <w:r w:rsidR="00C64F68">
        <w:t xml:space="preserve"> </w:t>
      </w:r>
    </w:p>
    <w:p w14:paraId="72ADD4B5" w14:textId="2176779F" w:rsidR="00B52E77" w:rsidRPr="0020199F" w:rsidRDefault="00B52E77" w:rsidP="00D5750C">
      <w:pPr>
        <w:pStyle w:val="BodyText"/>
      </w:pPr>
      <w:r w:rsidRPr="0020199F">
        <w:t xml:space="preserve">Information about renting is available in </w:t>
      </w:r>
      <w:r w:rsidR="00C96817" w:rsidRPr="0020199F">
        <w:t xml:space="preserve">other </w:t>
      </w:r>
      <w:r w:rsidRPr="0020199F">
        <w:t>languages at</w:t>
      </w:r>
      <w:r w:rsidR="001152AB" w:rsidRPr="0020199F">
        <w:t xml:space="preserve"> the</w:t>
      </w:r>
      <w:r w:rsidRPr="0020199F">
        <w:t xml:space="preserve"> </w:t>
      </w:r>
      <w:hyperlink r:id="rId11" w:history="1">
        <w:r w:rsidR="009C16F4" w:rsidRPr="0020199F">
          <w:rPr>
            <w:rStyle w:val="Hyperlink"/>
          </w:rPr>
          <w:t>Other languages page on the Consumer Affairs Victoria website</w:t>
        </w:r>
      </w:hyperlink>
      <w:r w:rsidR="007771A0" w:rsidRPr="0020199F">
        <w:t xml:space="preserve"> &lt;consumer.vic.gov.au/languages&gt;</w:t>
      </w:r>
      <w:r w:rsidRPr="0020199F">
        <w:t>. If you have difficulty understanding English, contact the Translating and Interpreting Service (TIS) on 131 450</w:t>
      </w:r>
      <w:r w:rsidR="00A015E6" w:rsidRPr="0020199F">
        <w:t xml:space="preserve"> </w:t>
      </w:r>
      <w:r w:rsidRPr="0020199F">
        <w:t>and ask to speak to Co</w:t>
      </w:r>
      <w:r w:rsidR="009B76FC" w:rsidRPr="0020199F">
        <w:t>nsumer Affairs Victoria on 1300 </w:t>
      </w:r>
      <w:r w:rsidRPr="0020199F">
        <w:t>55 81 81.</w:t>
      </w:r>
    </w:p>
    <w:p w14:paraId="11C61C51" w14:textId="244129C1" w:rsidR="00B52E77" w:rsidRPr="0020199F" w:rsidRDefault="00EA115D" w:rsidP="00FA5E0D">
      <w:pPr>
        <w:pStyle w:val="Heading2"/>
      </w:pPr>
      <w:bookmarkStart w:id="3" w:name="_Toc430781810"/>
      <w:r w:rsidRPr="0020199F">
        <w:br w:type="page"/>
      </w:r>
      <w:bookmarkStart w:id="4" w:name="_Toc215242619"/>
      <w:r w:rsidR="00B52E77" w:rsidRPr="0020199F">
        <w:t>Introduction</w:t>
      </w:r>
      <w:bookmarkEnd w:id="3"/>
      <w:bookmarkEnd w:id="4"/>
    </w:p>
    <w:p w14:paraId="78390CF0" w14:textId="338AE035" w:rsidR="00B52E77" w:rsidRPr="0020199F" w:rsidRDefault="00B52E77" w:rsidP="007168F1">
      <w:pPr>
        <w:pStyle w:val="Heading3"/>
      </w:pPr>
      <w:bookmarkStart w:id="5" w:name="_Toc215242620"/>
      <w:r w:rsidRPr="0020199F">
        <w:t>Who is this guide for?</w:t>
      </w:r>
      <w:bookmarkEnd w:id="5"/>
    </w:p>
    <w:p w14:paraId="3FB25843" w14:textId="77777777" w:rsidR="00B52E77" w:rsidRPr="0020199F" w:rsidRDefault="00B52E77" w:rsidP="000D0640">
      <w:pPr>
        <w:pStyle w:val="BodyText"/>
      </w:pPr>
      <w:r w:rsidRPr="0020199F">
        <w:t xml:space="preserve">This guide explains what caravan park owners, caravan owners and residents must do to follow Victoria’s residential tenancy laws. Most of these laws are in the </w:t>
      </w:r>
      <w:r w:rsidRPr="0020199F">
        <w:rPr>
          <w:i/>
        </w:rPr>
        <w:t>Residential Tenancies Act 1997</w:t>
      </w:r>
      <w:r w:rsidRPr="0020199F">
        <w:t xml:space="preserve"> (the Act).</w:t>
      </w:r>
    </w:p>
    <w:p w14:paraId="37F0CC98" w14:textId="77777777" w:rsidR="00B52E77" w:rsidRPr="0020199F" w:rsidRDefault="00B52E77" w:rsidP="00915BE6">
      <w:pPr>
        <w:pStyle w:val="BodyText"/>
      </w:pPr>
      <w:r w:rsidRPr="0020199F">
        <w:t>This guide covers situations where people hire or own the caravans they live in. It also covers residents who rent movable dwellings and other types of dwellings in a caravan park, residential park, or other park.</w:t>
      </w:r>
    </w:p>
    <w:p w14:paraId="2BE5BD49" w14:textId="1646887E" w:rsidR="00B52E77" w:rsidRPr="0020199F" w:rsidRDefault="00163707" w:rsidP="00915BE6">
      <w:pPr>
        <w:pStyle w:val="BodyText"/>
      </w:pPr>
      <w:r w:rsidRPr="00871E4B">
        <w:rPr>
          <w:b/>
        </w:rPr>
        <w:t>Note:</w:t>
      </w:r>
      <w:r w:rsidRPr="00871E4B">
        <w:t xml:space="preserve"> </w:t>
      </w:r>
      <w:r w:rsidR="00B52E77" w:rsidRPr="00871E4B">
        <w:t xml:space="preserve">People who own a dwelling </w:t>
      </w:r>
      <w:r w:rsidR="00257EE7" w:rsidRPr="00871E4B">
        <w:t xml:space="preserve">that cannot be registered with VicRoads </w:t>
      </w:r>
      <w:r w:rsidR="00B52E77" w:rsidRPr="00871E4B">
        <w:t xml:space="preserve">are not covered by this guide. They should read </w:t>
      </w:r>
      <w:r w:rsidR="00054A85">
        <w:rPr>
          <w:i/>
        </w:rPr>
        <w:t>Part 4A</w:t>
      </w:r>
      <w:r w:rsidR="00054A85" w:rsidRPr="00871E4B">
        <w:rPr>
          <w:i/>
        </w:rPr>
        <w:t xml:space="preserve"> </w:t>
      </w:r>
      <w:r w:rsidR="00B52E77" w:rsidRPr="00871E4B">
        <w:rPr>
          <w:i/>
        </w:rPr>
        <w:t>dwellings: A guide for residents, owners and managers</w:t>
      </w:r>
      <w:r w:rsidR="00B52E77" w:rsidRPr="00871E4B">
        <w:t>, available from</w:t>
      </w:r>
      <w:r w:rsidR="005666E0" w:rsidRPr="00871E4B">
        <w:t xml:space="preserve"> </w:t>
      </w:r>
      <w:hyperlink r:id="rId12" w:history="1">
        <w:r w:rsidR="00871E4B" w:rsidRPr="00871E4B">
          <w:rPr>
            <w:rStyle w:val="Hyperlink"/>
            <w:rFonts w:cs="ITC Stone Sans"/>
          </w:rPr>
          <w:t>Forms and publications – Consumer Affairs Victoria website</w:t>
        </w:r>
      </w:hyperlink>
      <w:r w:rsidR="00871E4B" w:rsidRPr="00871E4B">
        <w:rPr>
          <w:rFonts w:cs="ITC Stone Sans"/>
        </w:rPr>
        <w:t xml:space="preserve"> &lt;consumer.vic.gov.au/forms&gt;</w:t>
      </w:r>
      <w:r w:rsidR="00B52E77" w:rsidRPr="00871E4B">
        <w:t>.</w:t>
      </w:r>
    </w:p>
    <w:p w14:paraId="279B59BC" w14:textId="77777777" w:rsidR="00B52E77" w:rsidRPr="0020199F" w:rsidRDefault="00B52E77" w:rsidP="00915BE6">
      <w:pPr>
        <w:pStyle w:val="BodyText"/>
      </w:pPr>
      <w:r w:rsidRPr="0020199F">
        <w:t>This guide should not be used as a substitute for the Act or professional legal advice.</w:t>
      </w:r>
    </w:p>
    <w:p w14:paraId="0DCE4E54" w14:textId="693BFF5B" w:rsidR="00B52E77" w:rsidRPr="0020199F" w:rsidRDefault="00B52E77" w:rsidP="007168F1">
      <w:pPr>
        <w:pStyle w:val="Heading3"/>
      </w:pPr>
      <w:bookmarkStart w:id="6" w:name="_Toc215242621"/>
      <w:r w:rsidRPr="0020199F">
        <w:t>Definitions</w:t>
      </w:r>
      <w:bookmarkEnd w:id="6"/>
    </w:p>
    <w:p w14:paraId="3E9F9580" w14:textId="77777777" w:rsidR="00B52E77" w:rsidRPr="0020199F" w:rsidRDefault="00B52E77" w:rsidP="00915BE6">
      <w:pPr>
        <w:pStyle w:val="BodyText"/>
        <w:rPr>
          <w:rFonts w:cs="ITC Stone Sans"/>
        </w:rPr>
      </w:pPr>
      <w:r w:rsidRPr="0020199F">
        <w:rPr>
          <w:rFonts w:cs="ITC Stone Sans"/>
          <w:i/>
        </w:rPr>
        <w:t>Caravan:</w:t>
      </w:r>
      <w:r w:rsidRPr="0020199F">
        <w:rPr>
          <w:rFonts w:cs="ITC Stone Sans"/>
        </w:rPr>
        <w:t xml:space="preserve"> a movable or immovable dwelling located in a caravan park.</w:t>
      </w:r>
    </w:p>
    <w:p w14:paraId="0B37370E" w14:textId="77777777" w:rsidR="00B52E77" w:rsidRPr="0020199F" w:rsidRDefault="00B52E77" w:rsidP="00915BE6">
      <w:pPr>
        <w:pStyle w:val="BodyText"/>
        <w:rPr>
          <w:rFonts w:cs="ITC Stone Sans"/>
        </w:rPr>
      </w:pPr>
      <w:r w:rsidRPr="0020199F">
        <w:rPr>
          <w:rFonts w:cs="ITC Stone Sans"/>
          <w:i/>
        </w:rPr>
        <w:t>Caravan park:</w:t>
      </w:r>
      <w:r w:rsidRPr="0020199F">
        <w:rPr>
          <w:rFonts w:cs="ITC Stone Sans"/>
        </w:rPr>
        <w:t xml:space="preserve"> an area of land where caravans are located for occupation on payment of rent.</w:t>
      </w:r>
    </w:p>
    <w:p w14:paraId="6047C89C" w14:textId="77777777" w:rsidR="00B52E77" w:rsidRPr="0020199F" w:rsidRDefault="00B52E77" w:rsidP="00915BE6">
      <w:pPr>
        <w:pStyle w:val="BodyText"/>
        <w:rPr>
          <w:rFonts w:cs="ITC Stone Sans"/>
          <w:i/>
        </w:rPr>
      </w:pPr>
      <w:r w:rsidRPr="0020199F">
        <w:rPr>
          <w:rFonts w:cs="ITC Stone Sans"/>
          <w:i/>
        </w:rPr>
        <w:t>Caravan park owner or park owner:</w:t>
      </w:r>
      <w:r w:rsidRPr="0020199F">
        <w:rPr>
          <w:rFonts w:cs="ITC Stone Sans"/>
        </w:rPr>
        <w:t xml:space="preserve"> the owner of a business that operates a caravan park. In this guide, this term also </w:t>
      </w:r>
      <w:r w:rsidRPr="0020199F">
        <w:rPr>
          <w:rFonts w:cs="ITC Stone Sans"/>
          <w:i/>
        </w:rPr>
        <w:t>applies to caravan park managers and agents acting for caravan park owners.</w:t>
      </w:r>
    </w:p>
    <w:p w14:paraId="3CE7EF2D" w14:textId="77777777" w:rsidR="00B52E77" w:rsidRPr="0020199F" w:rsidRDefault="00B52E77" w:rsidP="00915BE6">
      <w:pPr>
        <w:pStyle w:val="BodyText"/>
        <w:rPr>
          <w:rFonts w:cs="ITC Stone Sans"/>
        </w:rPr>
      </w:pPr>
      <w:r w:rsidRPr="0020199F">
        <w:rPr>
          <w:rFonts w:cs="ITC Stone Sans"/>
          <w:i/>
        </w:rPr>
        <w:t>Caravan owner:</w:t>
      </w:r>
      <w:r w:rsidRPr="0020199F">
        <w:rPr>
          <w:rFonts w:cs="ITC Stone Sans"/>
        </w:rPr>
        <w:t xml:space="preserve"> the owner of a caravan (but not the site on which it is located).</w:t>
      </w:r>
    </w:p>
    <w:p w14:paraId="28CF5768" w14:textId="77777777" w:rsidR="00B52E77" w:rsidRPr="0020199F" w:rsidRDefault="00B52E77" w:rsidP="00915BE6">
      <w:pPr>
        <w:pStyle w:val="BodyText"/>
        <w:rPr>
          <w:rFonts w:cs="ITC Stone Sans"/>
        </w:rPr>
      </w:pPr>
      <w:r w:rsidRPr="0020199F">
        <w:rPr>
          <w:rFonts w:cs="ITC Stone Sans"/>
          <w:i/>
        </w:rPr>
        <w:t>Owner:</w:t>
      </w:r>
      <w:r w:rsidRPr="0020199F">
        <w:rPr>
          <w:rFonts w:cs="ITC Stone Sans"/>
        </w:rPr>
        <w:t xml:space="preserve"> this term is used when information applies to both park owners and caravan owners, otherwise the specific terms are used.</w:t>
      </w:r>
    </w:p>
    <w:p w14:paraId="35590441" w14:textId="77777777" w:rsidR="00B52E77" w:rsidRPr="0020199F" w:rsidRDefault="00B52E77" w:rsidP="00915BE6">
      <w:pPr>
        <w:pStyle w:val="BodyText"/>
        <w:rPr>
          <w:rFonts w:cs="ITC Stone Sans"/>
        </w:rPr>
      </w:pPr>
      <w:r w:rsidRPr="0020199F">
        <w:rPr>
          <w:rFonts w:cs="ITC Stone Sans"/>
          <w:i/>
        </w:rPr>
        <w:t>Caravan park resident or resident:</w:t>
      </w:r>
      <w:r w:rsidRPr="0020199F">
        <w:rPr>
          <w:rFonts w:cs="ITC Stone Sans"/>
        </w:rPr>
        <w:t xml:space="preserve"> someone living in a caravan in a caravan park, when they have:</w:t>
      </w:r>
    </w:p>
    <w:p w14:paraId="3304F26D" w14:textId="77777777" w:rsidR="00B52E77" w:rsidRPr="0020199F" w:rsidRDefault="00B52E77" w:rsidP="00277A38">
      <w:pPr>
        <w:pStyle w:val="ListBullet"/>
        <w:rPr>
          <w:lang w:val="en-AU"/>
        </w:rPr>
      </w:pPr>
      <w:r w:rsidRPr="0020199F">
        <w:rPr>
          <w:lang w:val="en-AU"/>
        </w:rPr>
        <w:t>obtained written permission from the caravan park owner to live at the caravan park, or</w:t>
      </w:r>
    </w:p>
    <w:p w14:paraId="5FD51E01" w14:textId="77777777" w:rsidR="008E132B" w:rsidRPr="0020199F" w:rsidRDefault="00B52E77" w:rsidP="00277A38">
      <w:pPr>
        <w:pStyle w:val="ListBullet"/>
        <w:rPr>
          <w:lang w:val="en-AU"/>
        </w:rPr>
      </w:pPr>
      <w:r w:rsidRPr="0020199F">
        <w:rPr>
          <w:lang w:val="en-AU"/>
        </w:rPr>
        <w:t>lived in the caravan park for at least</w:t>
      </w:r>
      <w:r w:rsidR="008E132B" w:rsidRPr="0020199F">
        <w:rPr>
          <w:lang w:val="en-AU"/>
        </w:rPr>
        <w:t xml:space="preserve"> </w:t>
      </w:r>
      <w:r w:rsidRPr="0020199F">
        <w:rPr>
          <w:rStyle w:val="Bold"/>
        </w:rPr>
        <w:t xml:space="preserve">60 days </w:t>
      </w:r>
      <w:r w:rsidR="008E132B" w:rsidRPr="0020199F">
        <w:rPr>
          <w:lang w:val="en-AU"/>
        </w:rPr>
        <w:t>without a break.</w:t>
      </w:r>
    </w:p>
    <w:p w14:paraId="0DED0779" w14:textId="77777777" w:rsidR="00B52E77" w:rsidRPr="0020199F" w:rsidRDefault="00B52E77" w:rsidP="008E132B">
      <w:pPr>
        <w:pStyle w:val="BodyText"/>
      </w:pPr>
      <w:r w:rsidRPr="0020199F">
        <w:t>Someone is not a resident if they:</w:t>
      </w:r>
    </w:p>
    <w:p w14:paraId="59447124" w14:textId="77777777" w:rsidR="00B52E77" w:rsidRPr="0020199F" w:rsidRDefault="00B52E77" w:rsidP="00277A38">
      <w:pPr>
        <w:pStyle w:val="ListBullet"/>
        <w:rPr>
          <w:lang w:val="en-AU"/>
        </w:rPr>
      </w:pPr>
      <w:r w:rsidRPr="0020199F">
        <w:rPr>
          <w:lang w:val="en-AU"/>
        </w:rPr>
        <w:t>are staying in a caravan while on holiday</w:t>
      </w:r>
    </w:p>
    <w:p w14:paraId="31B55728" w14:textId="77777777" w:rsidR="00B52E77" w:rsidRPr="0020199F" w:rsidRDefault="00B52E77" w:rsidP="00277A38">
      <w:pPr>
        <w:pStyle w:val="ListBullet"/>
        <w:rPr>
          <w:lang w:val="en-AU"/>
        </w:rPr>
      </w:pPr>
      <w:r w:rsidRPr="0020199F">
        <w:rPr>
          <w:lang w:val="en-AU"/>
        </w:rPr>
        <w:t>own a caravan in a caravan park but live somewhere else</w:t>
      </w:r>
    </w:p>
    <w:p w14:paraId="14DD74A6" w14:textId="67587FC5" w:rsidR="00851AE8" w:rsidRPr="0020199F" w:rsidRDefault="00B52E77" w:rsidP="00277A38">
      <w:pPr>
        <w:pStyle w:val="ListBullet"/>
        <w:rPr>
          <w:lang w:val="en-AU"/>
        </w:rPr>
      </w:pPr>
      <w:r w:rsidRPr="0020199F">
        <w:rPr>
          <w:lang w:val="en-AU"/>
        </w:rPr>
        <w:t xml:space="preserve">have not </w:t>
      </w:r>
      <w:r w:rsidR="003614BC" w:rsidRPr="0020199F">
        <w:rPr>
          <w:lang w:val="en-AU"/>
        </w:rPr>
        <w:t>obtained the written agreement of t</w:t>
      </w:r>
      <w:r w:rsidRPr="0020199F">
        <w:rPr>
          <w:lang w:val="en-AU"/>
        </w:rPr>
        <w:t>he caravan park owner</w:t>
      </w:r>
      <w:r w:rsidR="00851AE8" w:rsidRPr="0020199F">
        <w:rPr>
          <w:lang w:val="en-AU"/>
        </w:rPr>
        <w:t xml:space="preserve"> to live in the park as their main place of residence, or</w:t>
      </w:r>
    </w:p>
    <w:p w14:paraId="0ED0B2FD" w14:textId="7FA5B844" w:rsidR="00B52E77" w:rsidRPr="0020199F" w:rsidRDefault="00B52E77" w:rsidP="00277A38">
      <w:pPr>
        <w:pStyle w:val="ListBullet"/>
        <w:rPr>
          <w:lang w:val="en-AU"/>
        </w:rPr>
      </w:pPr>
      <w:r w:rsidRPr="0020199F">
        <w:rPr>
          <w:lang w:val="en-AU"/>
        </w:rPr>
        <w:t>have not lived in the caravan park</w:t>
      </w:r>
      <w:r w:rsidR="008E132B" w:rsidRPr="0020199F">
        <w:rPr>
          <w:lang w:val="en-AU"/>
        </w:rPr>
        <w:t xml:space="preserve"> </w:t>
      </w:r>
      <w:r w:rsidR="003614BC" w:rsidRPr="0020199F">
        <w:rPr>
          <w:lang w:val="en-AU"/>
        </w:rPr>
        <w:t xml:space="preserve">as their main place of residence </w:t>
      </w:r>
      <w:r w:rsidRPr="0020199F">
        <w:rPr>
          <w:lang w:val="en-AU"/>
        </w:rPr>
        <w:t xml:space="preserve">for at least </w:t>
      </w:r>
      <w:r w:rsidRPr="007E361B">
        <w:rPr>
          <w:b/>
          <w:lang w:val="en-AU"/>
        </w:rPr>
        <w:t>60 days</w:t>
      </w:r>
      <w:r w:rsidRPr="0020199F">
        <w:rPr>
          <w:lang w:val="en-AU"/>
        </w:rPr>
        <w:t xml:space="preserve"> without a break.</w:t>
      </w:r>
    </w:p>
    <w:p w14:paraId="776F4D9A" w14:textId="77777777" w:rsidR="00B52E77" w:rsidRPr="0020199F" w:rsidRDefault="00B52E77" w:rsidP="00915BE6">
      <w:pPr>
        <w:pStyle w:val="BodyText"/>
        <w:rPr>
          <w:rFonts w:cs="ITC Stone Sans"/>
        </w:rPr>
      </w:pPr>
      <w:r w:rsidRPr="0020199F">
        <w:rPr>
          <w:rFonts w:cs="ITC Stone Sans"/>
          <w:i/>
        </w:rPr>
        <w:t>Site:</w:t>
      </w:r>
      <w:r w:rsidRPr="0020199F">
        <w:rPr>
          <w:rFonts w:cs="ITC Stone Sans"/>
        </w:rPr>
        <w:t xml:space="preserve"> the land on which a caravan sits.</w:t>
      </w:r>
    </w:p>
    <w:p w14:paraId="040107E8" w14:textId="36B3F520" w:rsidR="00B52E77" w:rsidRPr="0020199F" w:rsidRDefault="00B52E77" w:rsidP="007168F1">
      <w:pPr>
        <w:pStyle w:val="Heading3"/>
      </w:pPr>
      <w:bookmarkStart w:id="7" w:name="_Toc215242622"/>
      <w:r w:rsidRPr="0020199F">
        <w:t>Penalties</w:t>
      </w:r>
      <w:bookmarkEnd w:id="7"/>
    </w:p>
    <w:p w14:paraId="3699059B" w14:textId="77777777" w:rsidR="00B52E77" w:rsidRPr="0020199F" w:rsidRDefault="00B52E77" w:rsidP="00915BE6">
      <w:pPr>
        <w:pStyle w:val="BodyText"/>
        <w:rPr>
          <w:rFonts w:cs="ITC Stone Sans"/>
        </w:rPr>
      </w:pPr>
      <w:r w:rsidRPr="0020199F">
        <w:rPr>
          <w:rFonts w:cs="ITC Stone Sans"/>
        </w:rPr>
        <w:t xml:space="preserve">Consumer Affairs Victoria can take action against people who do not meet their legal obligations. This may include </w:t>
      </w:r>
      <w:r w:rsidR="00257EE7" w:rsidRPr="0020199F">
        <w:rPr>
          <w:rFonts w:cs="ITC Stone Sans"/>
        </w:rPr>
        <w:t>issuing an infringement notice</w:t>
      </w:r>
      <w:r w:rsidRPr="0020199F">
        <w:rPr>
          <w:rFonts w:cs="ITC Stone Sans"/>
        </w:rPr>
        <w:t>, taking people to court, or other action.</w:t>
      </w:r>
    </w:p>
    <w:p w14:paraId="2778D93C" w14:textId="1EE2414B" w:rsidR="00B52E77" w:rsidRPr="0020199F" w:rsidRDefault="00B52E77" w:rsidP="007168F1">
      <w:pPr>
        <w:pStyle w:val="Heading3"/>
      </w:pPr>
      <w:bookmarkStart w:id="8" w:name="_Toc215242623"/>
      <w:r w:rsidRPr="0020199F">
        <w:t>Privacy</w:t>
      </w:r>
      <w:bookmarkEnd w:id="8"/>
    </w:p>
    <w:p w14:paraId="6232A90A" w14:textId="338BC13B" w:rsidR="00B52E77" w:rsidRPr="0020199F" w:rsidRDefault="00B52E77" w:rsidP="00915BE6">
      <w:pPr>
        <w:pStyle w:val="BodyText"/>
        <w:rPr>
          <w:rFonts w:cs="ITC Stone Sans"/>
        </w:rPr>
      </w:pPr>
      <w:r w:rsidRPr="0020199F">
        <w:rPr>
          <w:rFonts w:cs="ITC Stone Sans"/>
        </w:rPr>
        <w:t xml:space="preserve">There are clear laws about when an owner can enter a caravan or site. </w:t>
      </w:r>
      <w:r w:rsidR="008033CB" w:rsidRPr="0020199F">
        <w:rPr>
          <w:rFonts w:cs="ITC Stone Sans"/>
        </w:rPr>
        <w:t xml:space="preserve">See </w:t>
      </w:r>
      <w:hyperlink w:anchor="_Rules_on_entering" w:history="1">
        <w:r w:rsidR="008033CB" w:rsidRPr="0020199F">
          <w:rPr>
            <w:rStyle w:val="Hyperlink"/>
            <w:rFonts w:cs="ITC Stone Sans"/>
          </w:rPr>
          <w:t>Rules on entering a caravan</w:t>
        </w:r>
      </w:hyperlink>
      <w:r w:rsidR="002F6D85" w:rsidRPr="0020199F">
        <w:rPr>
          <w:rFonts w:cs="ITC Stone Sans"/>
        </w:rPr>
        <w:t xml:space="preserve"> on page </w:t>
      </w:r>
      <w:r w:rsidR="003B2D4C">
        <w:rPr>
          <w:rFonts w:cs="ITC Stone Sans"/>
        </w:rPr>
        <w:t>1</w:t>
      </w:r>
      <w:r w:rsidR="00302810">
        <w:rPr>
          <w:rFonts w:cs="ITC Stone Sans"/>
        </w:rPr>
        <w:t>5</w:t>
      </w:r>
      <w:r w:rsidRPr="0020199F">
        <w:rPr>
          <w:rFonts w:cs="ITC Stone Sans"/>
        </w:rPr>
        <w:t>.</w:t>
      </w:r>
    </w:p>
    <w:p w14:paraId="4C8BC118" w14:textId="77777777" w:rsidR="00B52E77" w:rsidRPr="0020199F" w:rsidRDefault="00B52E77" w:rsidP="00915BE6">
      <w:pPr>
        <w:pStyle w:val="BodyText"/>
        <w:rPr>
          <w:rFonts w:cs="ITC Stone Sans"/>
        </w:rPr>
      </w:pPr>
      <w:r w:rsidRPr="0020199F">
        <w:rPr>
          <w:rFonts w:cs="ITC Stone Sans"/>
        </w:rPr>
        <w:t>If a resident gives personal information to an owner (such as a phone number or date of birth), the owner may be bound by privacy laws restricting this information being passed on to third parties.</w:t>
      </w:r>
    </w:p>
    <w:p w14:paraId="287B951B" w14:textId="77777777" w:rsidR="00B52E77" w:rsidRPr="0020199F" w:rsidRDefault="00B52E77" w:rsidP="00915BE6">
      <w:pPr>
        <w:pStyle w:val="BodyText"/>
        <w:rPr>
          <w:rFonts w:cs="ITC Stone Sans"/>
        </w:rPr>
      </w:pPr>
      <w:r w:rsidRPr="0020199F">
        <w:rPr>
          <w:rFonts w:cs="ITC Stone Sans"/>
        </w:rPr>
        <w:t>Residents who think their information is being misused should contact:</w:t>
      </w:r>
    </w:p>
    <w:p w14:paraId="798ECC66" w14:textId="77777777" w:rsidR="00863A17" w:rsidRPr="0020199F" w:rsidRDefault="00B52E77" w:rsidP="00915BE6">
      <w:pPr>
        <w:pStyle w:val="BodyText"/>
        <w:rPr>
          <w:rFonts w:cs="ITC Stone Sans"/>
        </w:rPr>
      </w:pPr>
      <w:r w:rsidRPr="0020199F">
        <w:rPr>
          <w:rFonts w:cs="ITC Stone Sans"/>
        </w:rPr>
        <w:t>Consumer Affairs Victoria</w:t>
      </w:r>
    </w:p>
    <w:p w14:paraId="1EE07310" w14:textId="2CE5738E" w:rsidR="00B52E77" w:rsidRPr="0020199F" w:rsidRDefault="00B52E77" w:rsidP="00915BE6">
      <w:pPr>
        <w:pStyle w:val="BodyText"/>
        <w:rPr>
          <w:rFonts w:cs="ITC Stone Sans"/>
        </w:rPr>
      </w:pPr>
      <w:r w:rsidRPr="0020199F">
        <w:rPr>
          <w:rFonts w:cs="ITC Stone Sans"/>
        </w:rPr>
        <w:t>1300 55 81 81</w:t>
      </w:r>
    </w:p>
    <w:p w14:paraId="23AAF066" w14:textId="77777777" w:rsidR="00B52E77" w:rsidRPr="0020199F" w:rsidRDefault="00B52E77" w:rsidP="00915BE6">
      <w:pPr>
        <w:pStyle w:val="BodyText"/>
        <w:rPr>
          <w:rFonts w:cs="ITC Stone Sans"/>
        </w:rPr>
      </w:pPr>
      <w:r w:rsidRPr="0020199F">
        <w:rPr>
          <w:rFonts w:cs="ITC Stone Sans"/>
        </w:rPr>
        <w:t>or</w:t>
      </w:r>
    </w:p>
    <w:p w14:paraId="3815D059" w14:textId="77777777" w:rsidR="00863A17" w:rsidRPr="0020199F" w:rsidRDefault="0072413E" w:rsidP="0072413E">
      <w:pPr>
        <w:pStyle w:val="BodyText"/>
        <w:rPr>
          <w:rFonts w:cs="ITC Stone Sans"/>
        </w:rPr>
      </w:pPr>
      <w:r w:rsidRPr="0020199F">
        <w:rPr>
          <w:rFonts w:cs="ITC Stone Sans"/>
        </w:rPr>
        <w:t>Australian Information Commissioner</w:t>
      </w:r>
    </w:p>
    <w:p w14:paraId="64EE3777" w14:textId="3712678B" w:rsidR="0072413E" w:rsidRPr="0020199F" w:rsidRDefault="0072413E" w:rsidP="0072413E">
      <w:pPr>
        <w:pStyle w:val="BodyText"/>
        <w:rPr>
          <w:rFonts w:cs="ITC Stone Sans"/>
        </w:rPr>
      </w:pPr>
      <w:hyperlink r:id="rId13" w:history="1">
        <w:r w:rsidRPr="0020199F">
          <w:rPr>
            <w:rStyle w:val="Hyperlink"/>
            <w:rFonts w:cs="ITC Stone Sans"/>
          </w:rPr>
          <w:t>Office of the Australian Information Commissioner (OAIC) website</w:t>
        </w:r>
      </w:hyperlink>
      <w:r w:rsidRPr="0020199F">
        <w:rPr>
          <w:rFonts w:cs="ITC Stone Sans"/>
        </w:rPr>
        <w:t xml:space="preserve"> &lt;oaic.gov.au&gt;</w:t>
      </w:r>
    </w:p>
    <w:p w14:paraId="21D2C8A4" w14:textId="77777777" w:rsidR="0072413E" w:rsidRPr="0020199F" w:rsidRDefault="0072413E" w:rsidP="0072413E">
      <w:pPr>
        <w:pStyle w:val="BodyText"/>
        <w:rPr>
          <w:rFonts w:cs="ITC Stone Sans"/>
        </w:rPr>
      </w:pPr>
      <w:r w:rsidRPr="0020199F">
        <w:rPr>
          <w:rFonts w:cs="ITC Stone Sans"/>
        </w:rPr>
        <w:t>1300 363 992</w:t>
      </w:r>
    </w:p>
    <w:p w14:paraId="00C30A1B" w14:textId="77777777" w:rsidR="00B539A9" w:rsidRDefault="00B539A9">
      <w:pPr>
        <w:spacing w:before="0" w:after="0"/>
        <w:rPr>
          <w:rFonts w:cs="Arial"/>
          <w:b/>
          <w:bCs/>
          <w:sz w:val="30"/>
          <w:szCs w:val="30"/>
        </w:rPr>
      </w:pPr>
      <w:r>
        <w:br w:type="page"/>
      </w:r>
    </w:p>
    <w:p w14:paraId="2E681173" w14:textId="4F4AB9B4" w:rsidR="00B52E77" w:rsidRPr="0020199F" w:rsidRDefault="00B52E77" w:rsidP="007168F1">
      <w:pPr>
        <w:pStyle w:val="Heading3"/>
      </w:pPr>
      <w:bookmarkStart w:id="9" w:name="_Toc215242624"/>
      <w:r w:rsidRPr="0020199F">
        <w:t>Checklist for residents</w:t>
      </w:r>
      <w:bookmarkEnd w:id="9"/>
    </w:p>
    <w:p w14:paraId="69722265" w14:textId="77777777" w:rsidR="00B52E77" w:rsidRPr="0020199F" w:rsidRDefault="00B52E77" w:rsidP="00915BE6">
      <w:pPr>
        <w:pStyle w:val="BodyText"/>
        <w:rPr>
          <w:rFonts w:cs="ITC Stone Sans"/>
          <w:i/>
        </w:rPr>
      </w:pPr>
      <w:r w:rsidRPr="0020199F">
        <w:rPr>
          <w:rFonts w:cs="ITC Stone Sans"/>
          <w:i/>
        </w:rPr>
        <w:t>Before signing a residency agreement:</w:t>
      </w:r>
    </w:p>
    <w:p w14:paraId="5A9E70AE" w14:textId="77777777" w:rsidR="00B52E77" w:rsidRPr="0020199F" w:rsidRDefault="00B52E77" w:rsidP="00CD0D46">
      <w:pPr>
        <w:pStyle w:val="ListBullet"/>
        <w:ind w:left="947"/>
        <w:rPr>
          <w:lang w:val="en-AU"/>
        </w:rPr>
      </w:pPr>
      <w:r w:rsidRPr="0020199F">
        <w:rPr>
          <w:lang w:val="en-AU"/>
        </w:rPr>
        <w:t>never sign a blank or incomplete form or agreement</w:t>
      </w:r>
    </w:p>
    <w:p w14:paraId="0B55A3F2" w14:textId="77777777" w:rsidR="00B52E77" w:rsidRPr="0020199F" w:rsidRDefault="00B52E77" w:rsidP="00CD0D46">
      <w:pPr>
        <w:pStyle w:val="ListBullet"/>
        <w:ind w:left="947"/>
        <w:rPr>
          <w:lang w:val="en-AU"/>
        </w:rPr>
      </w:pPr>
      <w:r w:rsidRPr="0020199F">
        <w:rPr>
          <w:lang w:val="en-AU"/>
        </w:rPr>
        <w:t>make sure that all terms arranged with the owner are in the written agreement</w:t>
      </w:r>
    </w:p>
    <w:p w14:paraId="6F7F417E" w14:textId="77777777" w:rsidR="00B52E77" w:rsidRPr="0020199F" w:rsidRDefault="00B52E77" w:rsidP="00CD0D46">
      <w:pPr>
        <w:pStyle w:val="ListBullet"/>
        <w:ind w:left="947"/>
        <w:rPr>
          <w:lang w:val="en-AU"/>
        </w:rPr>
      </w:pPr>
      <w:r w:rsidRPr="0020199F">
        <w:rPr>
          <w:lang w:val="en-AU"/>
        </w:rPr>
        <w:t>check that the park owner has given you a copy of the park rules</w:t>
      </w:r>
    </w:p>
    <w:p w14:paraId="00008307" w14:textId="77777777" w:rsidR="00B52E77" w:rsidRPr="0020199F" w:rsidRDefault="00B52E77" w:rsidP="00CD0D46">
      <w:pPr>
        <w:pStyle w:val="ListBullet"/>
        <w:ind w:left="947"/>
        <w:rPr>
          <w:lang w:val="en-AU"/>
        </w:rPr>
      </w:pPr>
      <w:r w:rsidRPr="0020199F">
        <w:rPr>
          <w:lang w:val="en-AU"/>
        </w:rPr>
        <w:t>read this guide. The park owner must give you a copy on or before the day you move into the park</w:t>
      </w:r>
    </w:p>
    <w:p w14:paraId="2EAF4796" w14:textId="77777777" w:rsidR="00B52E77" w:rsidRPr="0020199F" w:rsidRDefault="00B52E77" w:rsidP="00CD0D46">
      <w:pPr>
        <w:pStyle w:val="ListBullet"/>
        <w:ind w:left="947"/>
        <w:rPr>
          <w:lang w:val="en-AU"/>
        </w:rPr>
      </w:pPr>
      <w:r w:rsidRPr="0020199F">
        <w:rPr>
          <w:lang w:val="en-AU"/>
        </w:rPr>
        <w:t>think about getting legal or financial advice so you understand the proposed arrangement and whether it is the right option for you.</w:t>
      </w:r>
    </w:p>
    <w:p w14:paraId="155A0722" w14:textId="77777777" w:rsidR="00B52E77" w:rsidRPr="0020199F" w:rsidRDefault="00B52E77" w:rsidP="00AF2A6B">
      <w:pPr>
        <w:pStyle w:val="BodyText"/>
        <w:keepNext/>
        <w:rPr>
          <w:rFonts w:cs="ITC Stone Sans"/>
          <w:i/>
        </w:rPr>
      </w:pPr>
      <w:r w:rsidRPr="0020199F">
        <w:rPr>
          <w:rFonts w:cs="ITC Stone Sans"/>
          <w:i/>
        </w:rPr>
        <w:t>When you begin a residency:</w:t>
      </w:r>
    </w:p>
    <w:p w14:paraId="39D0691C" w14:textId="77777777" w:rsidR="00B52E77" w:rsidRPr="0020199F" w:rsidRDefault="00B52E77" w:rsidP="00CD0D46">
      <w:pPr>
        <w:pStyle w:val="ListBullet"/>
        <w:ind w:left="908"/>
        <w:rPr>
          <w:lang w:val="en-AU"/>
        </w:rPr>
      </w:pPr>
      <w:r w:rsidRPr="0020199F">
        <w:rPr>
          <w:lang w:val="en-AU"/>
        </w:rPr>
        <w:t>pay rent in advance as specified</w:t>
      </w:r>
    </w:p>
    <w:p w14:paraId="0B5D3523" w14:textId="77777777" w:rsidR="00B52E77" w:rsidRPr="0020199F" w:rsidRDefault="00B52E77" w:rsidP="00CD0D46">
      <w:pPr>
        <w:pStyle w:val="ListBullet"/>
        <w:ind w:left="908"/>
        <w:rPr>
          <w:lang w:val="en-AU"/>
        </w:rPr>
      </w:pPr>
      <w:r w:rsidRPr="0020199F">
        <w:rPr>
          <w:lang w:val="en-AU"/>
        </w:rPr>
        <w:t>if applicable:</w:t>
      </w:r>
    </w:p>
    <w:p w14:paraId="11CC2AA7" w14:textId="77777777" w:rsidR="00B52E77" w:rsidRPr="0020199F" w:rsidRDefault="00B52E77" w:rsidP="00CD0D46">
      <w:pPr>
        <w:pStyle w:val="ListBullet2"/>
        <w:ind w:left="1362"/>
      </w:pPr>
      <w:r w:rsidRPr="0020199F">
        <w:rPr>
          <w:rFonts w:cs="ITC Stone Sans"/>
        </w:rPr>
        <w:t>pay the bond</w:t>
      </w:r>
    </w:p>
    <w:p w14:paraId="608CFF37" w14:textId="2C51361E" w:rsidR="00B52E77" w:rsidRPr="0020199F" w:rsidRDefault="00B054E5" w:rsidP="00CD0D46">
      <w:pPr>
        <w:pStyle w:val="ListBullet2"/>
        <w:ind w:left="1362"/>
      </w:pPr>
      <w:r>
        <w:rPr>
          <w:rFonts w:cs="ITC Stone Sans"/>
        </w:rPr>
        <w:t>accept (electronic)</w:t>
      </w:r>
      <w:r w:rsidR="00B52E77" w:rsidRPr="0020199F">
        <w:rPr>
          <w:rFonts w:cs="ITC Stone Sans"/>
        </w:rPr>
        <w:t xml:space="preserve"> </w:t>
      </w:r>
      <w:r>
        <w:rPr>
          <w:rFonts w:cs="ITC Stone Sans"/>
        </w:rPr>
        <w:t>b</w:t>
      </w:r>
      <w:r w:rsidR="00B52E77" w:rsidRPr="0020199F">
        <w:rPr>
          <w:rFonts w:cs="ITC Stone Sans"/>
        </w:rPr>
        <w:t xml:space="preserve">ond </w:t>
      </w:r>
      <w:r>
        <w:rPr>
          <w:rFonts w:cs="ITC Stone Sans"/>
        </w:rPr>
        <w:t>l</w:t>
      </w:r>
      <w:r w:rsidR="00B52E77" w:rsidRPr="0020199F">
        <w:rPr>
          <w:rFonts w:cs="ITC Stone Sans"/>
        </w:rPr>
        <w:t>odgement</w:t>
      </w:r>
    </w:p>
    <w:p w14:paraId="1C27C3D0" w14:textId="77777777" w:rsidR="00B52E77" w:rsidRPr="0020199F" w:rsidRDefault="00B52E77" w:rsidP="00CD0D46">
      <w:pPr>
        <w:pStyle w:val="ListBullet2"/>
        <w:ind w:left="1362"/>
        <w:rPr>
          <w:rFonts w:cs="ITC Stone Sans"/>
        </w:rPr>
      </w:pPr>
      <w:r w:rsidRPr="0020199F">
        <w:rPr>
          <w:rFonts w:cs="ITC Stone Sans"/>
        </w:rPr>
        <w:t>get a receipt from the Residential</w:t>
      </w:r>
      <w:r w:rsidR="00094073" w:rsidRPr="0020199F">
        <w:rPr>
          <w:rFonts w:cs="ITC Stone Sans"/>
        </w:rPr>
        <w:t xml:space="preserve"> </w:t>
      </w:r>
      <w:r w:rsidRPr="0020199F">
        <w:rPr>
          <w:rFonts w:cs="ITC Stone Sans"/>
        </w:rPr>
        <w:t>Tenancies Bond Authority (RTBA)</w:t>
      </w:r>
    </w:p>
    <w:p w14:paraId="3C8FCC71" w14:textId="77777777" w:rsidR="00B52E77" w:rsidRPr="0020199F" w:rsidRDefault="00B52E77" w:rsidP="00CD0D46">
      <w:pPr>
        <w:pStyle w:val="ListBullet2"/>
        <w:ind w:left="1362"/>
      </w:pPr>
      <w:r w:rsidRPr="0020199F">
        <w:rPr>
          <w:rFonts w:cs="ITC Stone Sans"/>
        </w:rPr>
        <w:t>complete, sign and keep a copy of the ‘Condition Report’.</w:t>
      </w:r>
    </w:p>
    <w:p w14:paraId="73A2E8A2" w14:textId="77777777" w:rsidR="00B52E77" w:rsidRPr="0020199F" w:rsidRDefault="00B52E77" w:rsidP="00915BE6">
      <w:pPr>
        <w:pStyle w:val="BodyText"/>
        <w:rPr>
          <w:rFonts w:cs="ITC Stone Sans"/>
          <w:i/>
        </w:rPr>
      </w:pPr>
      <w:r w:rsidRPr="0020199F">
        <w:rPr>
          <w:rFonts w:cs="ITC Stone Sans"/>
          <w:i/>
        </w:rPr>
        <w:t>During a residency:</w:t>
      </w:r>
    </w:p>
    <w:p w14:paraId="4BC38A09" w14:textId="77777777" w:rsidR="00B52E77" w:rsidRPr="0020199F" w:rsidRDefault="00B52E77" w:rsidP="00CD0D46">
      <w:pPr>
        <w:pStyle w:val="ListBullet"/>
        <w:ind w:left="947"/>
        <w:rPr>
          <w:lang w:val="en-AU"/>
        </w:rPr>
      </w:pPr>
      <w:r w:rsidRPr="0020199F">
        <w:rPr>
          <w:lang w:val="en-AU"/>
        </w:rPr>
        <w:t>use the site as a place to live</w:t>
      </w:r>
    </w:p>
    <w:p w14:paraId="2793466D" w14:textId="77777777" w:rsidR="00B52E77" w:rsidRPr="0020199F" w:rsidRDefault="00B52E77" w:rsidP="00CD0D46">
      <w:pPr>
        <w:pStyle w:val="ListBullet"/>
        <w:ind w:left="947"/>
        <w:rPr>
          <w:lang w:val="en-AU"/>
        </w:rPr>
      </w:pPr>
      <w:r w:rsidRPr="0020199F">
        <w:rPr>
          <w:lang w:val="en-AU"/>
        </w:rPr>
        <w:t>use the site, park and facilities properly and ensure your visitors do the same</w:t>
      </w:r>
    </w:p>
    <w:p w14:paraId="58017E31" w14:textId="77777777" w:rsidR="00B52E77" w:rsidRPr="0020199F" w:rsidRDefault="00B52E77" w:rsidP="00CD0D46">
      <w:pPr>
        <w:pStyle w:val="ListBullet"/>
        <w:ind w:left="947"/>
        <w:rPr>
          <w:lang w:val="en-AU"/>
        </w:rPr>
      </w:pPr>
      <w:r w:rsidRPr="0020199F">
        <w:rPr>
          <w:lang w:val="en-AU"/>
        </w:rPr>
        <w:t>do not use the site for any illegal purpose</w:t>
      </w:r>
    </w:p>
    <w:p w14:paraId="4C52F94A" w14:textId="77777777" w:rsidR="00B52E77" w:rsidRPr="0020199F" w:rsidRDefault="00B52E77" w:rsidP="00CD0D46">
      <w:pPr>
        <w:pStyle w:val="ListBullet"/>
        <w:ind w:left="947"/>
        <w:rPr>
          <w:lang w:val="en-AU"/>
        </w:rPr>
      </w:pPr>
      <w:r w:rsidRPr="0020199F">
        <w:rPr>
          <w:lang w:val="en-AU"/>
        </w:rPr>
        <w:t>pay rent and other charges on time</w:t>
      </w:r>
    </w:p>
    <w:p w14:paraId="2AAC268E" w14:textId="77777777" w:rsidR="00863A17" w:rsidRPr="0020199F" w:rsidRDefault="00B52E77" w:rsidP="00CD0D46">
      <w:pPr>
        <w:pStyle w:val="ListBullet"/>
        <w:ind w:left="947"/>
        <w:rPr>
          <w:lang w:val="en-AU"/>
        </w:rPr>
      </w:pPr>
      <w:r w:rsidRPr="0020199F">
        <w:rPr>
          <w:lang w:val="en-AU"/>
        </w:rPr>
        <w:t>tell the park owner about any damage to park facilities</w:t>
      </w:r>
    </w:p>
    <w:p w14:paraId="75362A3B" w14:textId="37E6C1F8" w:rsidR="00B52E77" w:rsidRPr="0020199F" w:rsidRDefault="00257EE7" w:rsidP="00CD0D46">
      <w:pPr>
        <w:pStyle w:val="ListBullet"/>
        <w:ind w:left="947"/>
        <w:rPr>
          <w:lang w:val="en-AU"/>
        </w:rPr>
      </w:pPr>
      <w:r w:rsidRPr="0020199F">
        <w:rPr>
          <w:lang w:val="en-AU"/>
        </w:rPr>
        <w:t>speak with the owner first before trying to fix any problem</w:t>
      </w:r>
    </w:p>
    <w:p w14:paraId="39FF1644" w14:textId="77777777" w:rsidR="00B52E77" w:rsidRPr="0020199F" w:rsidRDefault="00B52E77" w:rsidP="00CD0D46">
      <w:pPr>
        <w:pStyle w:val="ListBullet"/>
        <w:ind w:left="947"/>
        <w:rPr>
          <w:lang w:val="en-AU"/>
        </w:rPr>
      </w:pPr>
      <w:r w:rsidRPr="0020199F">
        <w:rPr>
          <w:lang w:val="en-AU"/>
        </w:rPr>
        <w:t>make sure there are never more people living on the site than the agreement allows</w:t>
      </w:r>
    </w:p>
    <w:p w14:paraId="0A05F9DC" w14:textId="77777777" w:rsidR="00B52E77" w:rsidRPr="0020199F" w:rsidRDefault="00B52E77" w:rsidP="00CD0D46">
      <w:pPr>
        <w:pStyle w:val="ListBullet"/>
        <w:ind w:left="947"/>
        <w:rPr>
          <w:lang w:val="en-AU"/>
        </w:rPr>
      </w:pPr>
      <w:r w:rsidRPr="0020199F">
        <w:rPr>
          <w:lang w:val="en-AU"/>
        </w:rPr>
        <w:t>the park owner must give you at least seven days’ written notice of any proposed changes to the park rules</w:t>
      </w:r>
    </w:p>
    <w:p w14:paraId="224F2785" w14:textId="77777777" w:rsidR="00B52E77" w:rsidRPr="0020199F" w:rsidRDefault="00B52E77" w:rsidP="00CD0D46">
      <w:pPr>
        <w:pStyle w:val="ListBullet"/>
        <w:ind w:left="947"/>
        <w:rPr>
          <w:lang w:val="en-AU"/>
        </w:rPr>
      </w:pPr>
      <w:r w:rsidRPr="0020199F">
        <w:rPr>
          <w:lang w:val="en-AU"/>
        </w:rPr>
        <w:t>follow the park rules.</w:t>
      </w:r>
    </w:p>
    <w:p w14:paraId="51ABCE71" w14:textId="77777777" w:rsidR="00B52E77" w:rsidRPr="0020199F" w:rsidRDefault="00B52E77" w:rsidP="00915BE6">
      <w:pPr>
        <w:pStyle w:val="BodyText"/>
        <w:rPr>
          <w:rFonts w:cs="ITC Stone Sans"/>
          <w:i/>
        </w:rPr>
      </w:pPr>
      <w:r w:rsidRPr="0020199F">
        <w:rPr>
          <w:rFonts w:cs="ITC Stone Sans"/>
          <w:i/>
        </w:rPr>
        <w:t>At the end of a residency:</w:t>
      </w:r>
    </w:p>
    <w:p w14:paraId="471B9693" w14:textId="77777777" w:rsidR="00B52E77" w:rsidRPr="0020199F" w:rsidRDefault="00B52E77" w:rsidP="00CD0D46">
      <w:pPr>
        <w:pStyle w:val="ListBullet"/>
        <w:ind w:left="947"/>
        <w:rPr>
          <w:lang w:val="en-AU"/>
        </w:rPr>
      </w:pPr>
      <w:r w:rsidRPr="0020199F">
        <w:rPr>
          <w:lang w:val="en-AU"/>
        </w:rPr>
        <w:t>take your belongings with you</w:t>
      </w:r>
    </w:p>
    <w:p w14:paraId="086C50DC" w14:textId="77777777" w:rsidR="00B52E77" w:rsidRPr="0020199F" w:rsidRDefault="00B52E77" w:rsidP="00CD0D46">
      <w:pPr>
        <w:pStyle w:val="ListBullet"/>
        <w:ind w:left="947"/>
        <w:rPr>
          <w:lang w:val="en-AU"/>
        </w:rPr>
      </w:pPr>
      <w:r w:rsidRPr="0020199F">
        <w:rPr>
          <w:lang w:val="en-AU"/>
        </w:rPr>
        <w:t>take your caravan (if you own it) with you if you have not arranged to sell it</w:t>
      </w:r>
    </w:p>
    <w:p w14:paraId="3E66B807" w14:textId="77777777" w:rsidR="00B52E77" w:rsidRPr="0020199F" w:rsidRDefault="00B52E77" w:rsidP="00CD0D46">
      <w:pPr>
        <w:pStyle w:val="ListBullet"/>
        <w:ind w:left="947"/>
        <w:rPr>
          <w:lang w:val="en-AU"/>
        </w:rPr>
      </w:pPr>
      <w:r w:rsidRPr="0020199F">
        <w:rPr>
          <w:lang w:val="en-AU"/>
        </w:rPr>
        <w:t>if applicable:</w:t>
      </w:r>
    </w:p>
    <w:p w14:paraId="05AEAF8D" w14:textId="77777777" w:rsidR="00B52E77" w:rsidRPr="0020199F" w:rsidRDefault="00B52E77" w:rsidP="00CD0D46">
      <w:pPr>
        <w:pStyle w:val="ListBullet2"/>
        <w:ind w:left="1401"/>
      </w:pPr>
      <w:r w:rsidRPr="0020199F">
        <w:rPr>
          <w:rFonts w:cs="ITC Stone Sans"/>
        </w:rPr>
        <w:t>keep the ‘Condition Report’ in case there are any disputes</w:t>
      </w:r>
    </w:p>
    <w:p w14:paraId="199160E2" w14:textId="0C7B359B" w:rsidR="00B52E77" w:rsidRPr="0020199F" w:rsidRDefault="002D21E5" w:rsidP="00CD0D46">
      <w:pPr>
        <w:pStyle w:val="ListBullet2"/>
        <w:ind w:left="1401"/>
      </w:pPr>
      <w:r>
        <w:rPr>
          <w:rFonts w:cs="ITC Stone Sans"/>
        </w:rPr>
        <w:t>accept (electronic)</w:t>
      </w:r>
      <w:r w:rsidR="00B52E77" w:rsidRPr="0020199F">
        <w:rPr>
          <w:rFonts w:cs="ITC Stone Sans"/>
        </w:rPr>
        <w:t xml:space="preserve"> the </w:t>
      </w:r>
      <w:r>
        <w:rPr>
          <w:rFonts w:cs="ITC Stone Sans"/>
        </w:rPr>
        <w:t>b</w:t>
      </w:r>
      <w:r w:rsidR="00B52E77" w:rsidRPr="0020199F">
        <w:rPr>
          <w:rFonts w:cs="ITC Stone Sans"/>
        </w:rPr>
        <w:t xml:space="preserve">ond </w:t>
      </w:r>
      <w:r>
        <w:rPr>
          <w:rFonts w:cs="ITC Stone Sans"/>
        </w:rPr>
        <w:t>c</w:t>
      </w:r>
      <w:r w:rsidR="00B52E77" w:rsidRPr="0020199F">
        <w:rPr>
          <w:rFonts w:cs="ITC Stone Sans"/>
        </w:rPr>
        <w:t>laim form, stating how the bond money is to be divided</w:t>
      </w:r>
    </w:p>
    <w:p w14:paraId="793E7B77" w14:textId="640920B3" w:rsidR="00B52E77" w:rsidRPr="0020199F" w:rsidRDefault="00B52E77" w:rsidP="00CD0D46">
      <w:pPr>
        <w:pStyle w:val="ListBullet2"/>
        <w:ind w:left="1401"/>
      </w:pPr>
      <w:r w:rsidRPr="0020199F">
        <w:rPr>
          <w:rFonts w:cs="ITC Stone Sans"/>
        </w:rPr>
        <w:t xml:space="preserve">keep a copy of the </w:t>
      </w:r>
      <w:r w:rsidR="002D21E5">
        <w:rPr>
          <w:rFonts w:cs="ITC Stone Sans"/>
        </w:rPr>
        <w:t>b</w:t>
      </w:r>
      <w:r w:rsidRPr="0020199F">
        <w:rPr>
          <w:rFonts w:cs="ITC Stone Sans"/>
        </w:rPr>
        <w:t xml:space="preserve">ond </w:t>
      </w:r>
      <w:r w:rsidR="002D21E5">
        <w:rPr>
          <w:rFonts w:cs="ITC Stone Sans"/>
        </w:rPr>
        <w:t>receipt</w:t>
      </w:r>
    </w:p>
    <w:p w14:paraId="6D137B5D" w14:textId="77777777" w:rsidR="00B52E77" w:rsidRPr="0020199F" w:rsidRDefault="00B52E77" w:rsidP="00CD0D46">
      <w:pPr>
        <w:pStyle w:val="ListBullet2"/>
        <w:ind w:left="1401"/>
      </w:pPr>
      <w:r w:rsidRPr="0020199F">
        <w:rPr>
          <w:rFonts w:cs="ITC Stone Sans"/>
        </w:rPr>
        <w:t>check the bond money has been credited to the nominated bank account by the RTBA</w:t>
      </w:r>
    </w:p>
    <w:p w14:paraId="1F7097CC" w14:textId="4D539EFF" w:rsidR="00B52E77" w:rsidRPr="0020199F" w:rsidRDefault="00B52E77" w:rsidP="00CD0D46">
      <w:pPr>
        <w:pStyle w:val="ListBullet2"/>
        <w:ind w:left="1401"/>
      </w:pPr>
      <w:r w:rsidRPr="0020199F">
        <w:rPr>
          <w:rFonts w:cs="ITC Stone Sans"/>
        </w:rPr>
        <w:t xml:space="preserve">leave a forwarding address with the owner and the RTBA on the </w:t>
      </w:r>
      <w:r w:rsidR="007B094C">
        <w:rPr>
          <w:rFonts w:cs="ITC Stone Sans"/>
        </w:rPr>
        <w:t>b</w:t>
      </w:r>
      <w:r w:rsidRPr="0020199F">
        <w:rPr>
          <w:rFonts w:cs="ITC Stone Sans"/>
        </w:rPr>
        <w:t xml:space="preserve">ond </w:t>
      </w:r>
      <w:r w:rsidR="007B094C">
        <w:rPr>
          <w:rFonts w:cs="ITC Stone Sans"/>
        </w:rPr>
        <w:t>c</w:t>
      </w:r>
      <w:r w:rsidRPr="0020199F">
        <w:rPr>
          <w:rFonts w:cs="ITC Stone Sans"/>
        </w:rPr>
        <w:t>laim.</w:t>
      </w:r>
    </w:p>
    <w:p w14:paraId="7BEEE976" w14:textId="77777777" w:rsidR="00B539A9" w:rsidRDefault="00B539A9">
      <w:pPr>
        <w:spacing w:before="0" w:after="0"/>
        <w:rPr>
          <w:rFonts w:cs="Arial"/>
          <w:b/>
          <w:bCs/>
          <w:sz w:val="30"/>
          <w:szCs w:val="30"/>
        </w:rPr>
      </w:pPr>
      <w:r>
        <w:br w:type="page"/>
      </w:r>
    </w:p>
    <w:p w14:paraId="3D7C2E13" w14:textId="55676DDF" w:rsidR="00B52E77" w:rsidRPr="0020199F" w:rsidRDefault="00B52E77" w:rsidP="007168F1">
      <w:pPr>
        <w:pStyle w:val="Heading3"/>
      </w:pPr>
      <w:bookmarkStart w:id="10" w:name="_Toc215242625"/>
      <w:r w:rsidRPr="0020199F">
        <w:t>Checklist for owners</w:t>
      </w:r>
      <w:bookmarkEnd w:id="10"/>
    </w:p>
    <w:p w14:paraId="600054E2" w14:textId="77777777" w:rsidR="00B52E77" w:rsidRPr="0020199F" w:rsidRDefault="00B52E77" w:rsidP="00915BE6">
      <w:pPr>
        <w:pStyle w:val="BodyText"/>
        <w:rPr>
          <w:rFonts w:cs="ITC Stone Sans"/>
          <w:i/>
        </w:rPr>
      </w:pPr>
      <w:r w:rsidRPr="0020199F">
        <w:rPr>
          <w:rFonts w:cs="ITC Stone Sans"/>
          <w:i/>
        </w:rPr>
        <w:t>Before a residency commences, the park owner must give the resident a copy of:</w:t>
      </w:r>
    </w:p>
    <w:p w14:paraId="07C554F8" w14:textId="77777777" w:rsidR="00B52E77" w:rsidRPr="0020199F" w:rsidRDefault="00B52E77" w:rsidP="00CD0D46">
      <w:pPr>
        <w:pStyle w:val="ListBullet"/>
        <w:ind w:left="454"/>
        <w:rPr>
          <w:lang w:val="en-AU"/>
        </w:rPr>
      </w:pPr>
      <w:r w:rsidRPr="0020199F">
        <w:rPr>
          <w:lang w:val="en-AU"/>
        </w:rPr>
        <w:t>this guide</w:t>
      </w:r>
    </w:p>
    <w:p w14:paraId="38597307" w14:textId="77777777" w:rsidR="00B52E77" w:rsidRPr="0020199F" w:rsidRDefault="00B52E77" w:rsidP="00CD0D46">
      <w:pPr>
        <w:pStyle w:val="ListBullet"/>
        <w:ind w:left="454"/>
        <w:rPr>
          <w:lang w:val="en-AU"/>
        </w:rPr>
      </w:pPr>
      <w:r w:rsidRPr="0020199F">
        <w:rPr>
          <w:lang w:val="en-AU"/>
        </w:rPr>
        <w:t>the park rules</w:t>
      </w:r>
    </w:p>
    <w:p w14:paraId="5A9EB194" w14:textId="77777777" w:rsidR="00B52E77" w:rsidRPr="0020199F" w:rsidRDefault="00B52E77" w:rsidP="00CD0D46">
      <w:pPr>
        <w:pStyle w:val="ListBullet"/>
        <w:ind w:left="454"/>
        <w:rPr>
          <w:lang w:val="en-AU"/>
        </w:rPr>
      </w:pPr>
      <w:r w:rsidRPr="0020199F">
        <w:rPr>
          <w:lang w:val="en-AU"/>
        </w:rPr>
        <w:t>a ‘Notice to Prospective Caravan Park Residents’ form</w:t>
      </w:r>
      <w:r w:rsidR="005472ED" w:rsidRPr="0020199F">
        <w:rPr>
          <w:lang w:val="en-AU"/>
        </w:rPr>
        <w:t>.</w:t>
      </w:r>
    </w:p>
    <w:p w14:paraId="150F5309" w14:textId="77777777" w:rsidR="005472ED" w:rsidRPr="0020199F" w:rsidRDefault="005472ED" w:rsidP="00915BE6">
      <w:pPr>
        <w:pStyle w:val="BodyText"/>
        <w:rPr>
          <w:rFonts w:cs="ITC Stone Sans"/>
          <w:i/>
          <w:szCs w:val="24"/>
        </w:rPr>
      </w:pPr>
      <w:r w:rsidRPr="0020199F">
        <w:rPr>
          <w:rFonts w:cs="ITC Stone Sans"/>
          <w:i/>
          <w:szCs w:val="24"/>
        </w:rPr>
        <w:t>On or before the day the site is occupied, the owner must give the resident a statement setting out the:</w:t>
      </w:r>
    </w:p>
    <w:p w14:paraId="07F132B3" w14:textId="77777777" w:rsidR="005472ED" w:rsidRPr="0020199F" w:rsidRDefault="005472ED" w:rsidP="00CD0D46">
      <w:pPr>
        <w:pStyle w:val="ListBullet"/>
        <w:ind w:left="454"/>
        <w:rPr>
          <w:lang w:val="en-AU"/>
        </w:rPr>
      </w:pPr>
      <w:r w:rsidRPr="0020199F">
        <w:rPr>
          <w:lang w:val="en-AU"/>
        </w:rPr>
        <w:t>scale of additional rent and hiring charges for visitors</w:t>
      </w:r>
    </w:p>
    <w:p w14:paraId="4B32B9DE" w14:textId="77777777" w:rsidR="005472ED" w:rsidRPr="0020199F" w:rsidRDefault="005472ED" w:rsidP="00CD0D46">
      <w:pPr>
        <w:pStyle w:val="ListBullet"/>
        <w:ind w:left="454"/>
        <w:rPr>
          <w:lang w:val="en-AU"/>
        </w:rPr>
      </w:pPr>
      <w:r w:rsidRPr="0020199F">
        <w:rPr>
          <w:lang w:val="en-AU"/>
        </w:rPr>
        <w:t>fees a park owner may charge for storage or removal of a caravan</w:t>
      </w:r>
    </w:p>
    <w:p w14:paraId="7411665E" w14:textId="77777777" w:rsidR="005472ED" w:rsidRPr="0020199F" w:rsidRDefault="005472ED" w:rsidP="00CD0D46">
      <w:pPr>
        <w:pStyle w:val="ListBullet"/>
        <w:ind w:left="454"/>
        <w:rPr>
          <w:lang w:val="en-AU"/>
        </w:rPr>
      </w:pPr>
      <w:r w:rsidRPr="0020199F">
        <w:rPr>
          <w:lang w:val="en-AU"/>
        </w:rPr>
        <w:t>scale of commission that applies to the sale of a caravan by the park owner.</w:t>
      </w:r>
    </w:p>
    <w:p w14:paraId="5A91137E" w14:textId="77777777" w:rsidR="00B52E77" w:rsidRPr="0020199F" w:rsidRDefault="00B52E77" w:rsidP="00915BE6">
      <w:pPr>
        <w:pStyle w:val="BodyText"/>
        <w:rPr>
          <w:rFonts w:cs="ITC Stone Sans"/>
          <w:i/>
        </w:rPr>
      </w:pPr>
      <w:r w:rsidRPr="0020199F">
        <w:rPr>
          <w:rFonts w:cs="ITC Stone Sans"/>
          <w:i/>
        </w:rPr>
        <w:t>When a residency starts:</w:t>
      </w:r>
    </w:p>
    <w:p w14:paraId="0AA59F9E" w14:textId="77777777" w:rsidR="00B52E77" w:rsidRPr="0020199F" w:rsidRDefault="00B52E77" w:rsidP="00CD0D46">
      <w:pPr>
        <w:pStyle w:val="ListBullet"/>
        <w:ind w:left="454"/>
        <w:rPr>
          <w:lang w:val="en-AU"/>
        </w:rPr>
      </w:pPr>
      <w:r w:rsidRPr="0020199F">
        <w:rPr>
          <w:lang w:val="en-AU"/>
        </w:rPr>
        <w:t>complete and sign the ‘Condition Report’</w:t>
      </w:r>
      <w:r w:rsidR="007A62E8" w:rsidRPr="0020199F">
        <w:rPr>
          <w:lang w:val="en-AU"/>
        </w:rPr>
        <w:t xml:space="preserve"> (only required if the resident pays a bond)</w:t>
      </w:r>
      <w:r w:rsidRPr="0020199F">
        <w:rPr>
          <w:lang w:val="en-AU"/>
        </w:rPr>
        <w:t>, making comments in the space provided</w:t>
      </w:r>
    </w:p>
    <w:p w14:paraId="0EE937E2" w14:textId="1A3B0715" w:rsidR="00B52E77" w:rsidRPr="00C86A9B" w:rsidRDefault="00B52E77" w:rsidP="00CD0D46">
      <w:pPr>
        <w:pStyle w:val="ListBullet"/>
        <w:ind w:left="454"/>
        <w:rPr>
          <w:lang w:val="en-AU"/>
        </w:rPr>
      </w:pPr>
      <w:r w:rsidRPr="00C86A9B">
        <w:rPr>
          <w:lang w:val="en-AU"/>
        </w:rPr>
        <w:t xml:space="preserve">complete the </w:t>
      </w:r>
      <w:r w:rsidR="005D7D19" w:rsidRPr="00C86A9B">
        <w:rPr>
          <w:lang w:val="en-AU"/>
        </w:rPr>
        <w:t>b</w:t>
      </w:r>
      <w:r w:rsidRPr="00C86A9B">
        <w:rPr>
          <w:lang w:val="en-AU"/>
        </w:rPr>
        <w:t xml:space="preserve">ond </w:t>
      </w:r>
      <w:r w:rsidR="005D7D19" w:rsidRPr="00C86A9B">
        <w:rPr>
          <w:lang w:val="en-AU"/>
        </w:rPr>
        <w:t>l</w:t>
      </w:r>
      <w:r w:rsidRPr="00C86A9B">
        <w:rPr>
          <w:lang w:val="en-AU"/>
        </w:rPr>
        <w:t xml:space="preserve">odgement </w:t>
      </w:r>
      <w:r w:rsidR="005D7D19" w:rsidRPr="00C86A9B">
        <w:rPr>
          <w:lang w:val="en-AU"/>
        </w:rPr>
        <w:t xml:space="preserve">electronically </w:t>
      </w:r>
    </w:p>
    <w:p w14:paraId="24119785" w14:textId="31581CCA" w:rsidR="00B52E77" w:rsidRPr="0020199F" w:rsidRDefault="005D7D19" w:rsidP="00CD0D46">
      <w:pPr>
        <w:pStyle w:val="ListBullet"/>
        <w:ind w:left="454"/>
        <w:rPr>
          <w:lang w:val="en-AU"/>
        </w:rPr>
      </w:pPr>
      <w:r>
        <w:rPr>
          <w:lang w:val="en-AU"/>
        </w:rPr>
        <w:t>the resident must approve the lodgement</w:t>
      </w:r>
    </w:p>
    <w:p w14:paraId="51EE888E" w14:textId="0E0E6893" w:rsidR="00B52E77" w:rsidRPr="0020199F" w:rsidRDefault="005D7D19" w:rsidP="00CD0D46">
      <w:pPr>
        <w:pStyle w:val="ListBullet"/>
        <w:ind w:left="454"/>
      </w:pPr>
      <w:r w:rsidRPr="34A5E324">
        <w:t>the money will be debited from your account</w:t>
      </w:r>
    </w:p>
    <w:p w14:paraId="46F9951D" w14:textId="4DBFA6A2" w:rsidR="00B52E77" w:rsidRPr="0020199F" w:rsidRDefault="00B52E77" w:rsidP="00CD0D46">
      <w:pPr>
        <w:pStyle w:val="ListBullet"/>
        <w:ind w:left="454"/>
        <w:rPr>
          <w:lang w:val="en-AU"/>
        </w:rPr>
      </w:pPr>
      <w:r w:rsidRPr="0020199F">
        <w:rPr>
          <w:lang w:val="en-AU"/>
        </w:rPr>
        <w:t>the RTBA</w:t>
      </w:r>
      <w:r w:rsidR="005D7D19">
        <w:rPr>
          <w:lang w:val="en-AU"/>
        </w:rPr>
        <w:t xml:space="preserve"> will email you and the resident a</w:t>
      </w:r>
      <w:r w:rsidRPr="0020199F">
        <w:rPr>
          <w:lang w:val="en-AU"/>
        </w:rPr>
        <w:t xml:space="preserve"> receipt</w:t>
      </w:r>
    </w:p>
    <w:p w14:paraId="6FDA5818" w14:textId="77777777" w:rsidR="00B52E77" w:rsidRPr="0020199F" w:rsidRDefault="00B52E77" w:rsidP="00CD0D46">
      <w:pPr>
        <w:pStyle w:val="ListBullet"/>
        <w:ind w:left="454"/>
        <w:rPr>
          <w:lang w:val="en-AU"/>
        </w:rPr>
      </w:pPr>
      <w:r w:rsidRPr="0020199F">
        <w:rPr>
          <w:lang w:val="en-AU"/>
        </w:rPr>
        <w:t>provide contact details for paying rent and requesting repairs.</w:t>
      </w:r>
    </w:p>
    <w:p w14:paraId="26727367" w14:textId="77777777" w:rsidR="00B52E77" w:rsidRPr="0020199F" w:rsidRDefault="00B52E77" w:rsidP="00915BE6">
      <w:pPr>
        <w:pStyle w:val="BodyText"/>
        <w:rPr>
          <w:rFonts w:cs="ITC Stone Sans"/>
          <w:i/>
        </w:rPr>
      </w:pPr>
      <w:r w:rsidRPr="0020199F">
        <w:rPr>
          <w:rFonts w:cs="ITC Stone Sans"/>
          <w:i/>
        </w:rPr>
        <w:t>During a residency, a park owner must:</w:t>
      </w:r>
    </w:p>
    <w:p w14:paraId="0FC1F270" w14:textId="77777777" w:rsidR="00B52E77" w:rsidRPr="0020199F" w:rsidRDefault="00B52E77" w:rsidP="00CD0D46">
      <w:pPr>
        <w:pStyle w:val="ListBullet"/>
        <w:ind w:left="454"/>
        <w:rPr>
          <w:lang w:val="en-AU"/>
        </w:rPr>
      </w:pPr>
      <w:r w:rsidRPr="0020199F">
        <w:rPr>
          <w:lang w:val="en-AU"/>
        </w:rPr>
        <w:t>provide rent receipts</w:t>
      </w:r>
    </w:p>
    <w:p w14:paraId="1E7E791F" w14:textId="0E1C58CE" w:rsidR="00B52E77" w:rsidRPr="0020199F" w:rsidRDefault="00B52E77" w:rsidP="00CD0D46">
      <w:pPr>
        <w:pStyle w:val="ListBullet"/>
        <w:ind w:left="454"/>
        <w:rPr>
          <w:lang w:val="en-AU"/>
        </w:rPr>
      </w:pPr>
      <w:r w:rsidRPr="0020199F">
        <w:rPr>
          <w:lang w:val="en-AU"/>
        </w:rPr>
        <w:t xml:space="preserve">let the resident use the park and all other facilities their </w:t>
      </w:r>
      <w:r w:rsidR="00A76270" w:rsidRPr="0020199F">
        <w:rPr>
          <w:lang w:val="en-AU"/>
        </w:rPr>
        <w:t xml:space="preserve">residency </w:t>
      </w:r>
      <w:r w:rsidRPr="0020199F">
        <w:rPr>
          <w:lang w:val="en-AU"/>
        </w:rPr>
        <w:t>allows</w:t>
      </w:r>
    </w:p>
    <w:p w14:paraId="74F96A35" w14:textId="77777777" w:rsidR="00B52E77" w:rsidRPr="0020199F" w:rsidRDefault="00B52E77" w:rsidP="00CD0D46">
      <w:pPr>
        <w:pStyle w:val="ListBullet"/>
        <w:ind w:left="454"/>
        <w:rPr>
          <w:lang w:val="en-AU"/>
        </w:rPr>
      </w:pPr>
      <w:r w:rsidRPr="0020199F">
        <w:rPr>
          <w:lang w:val="en-AU"/>
        </w:rPr>
        <w:t>set reasonable hours for use of other facilities</w:t>
      </w:r>
    </w:p>
    <w:p w14:paraId="1F6C6C31" w14:textId="77777777" w:rsidR="00B52E77" w:rsidRPr="0020199F" w:rsidRDefault="00B52E77" w:rsidP="00CD0D46">
      <w:pPr>
        <w:pStyle w:val="ListBullet"/>
        <w:ind w:left="454"/>
        <w:rPr>
          <w:lang w:val="en-AU"/>
        </w:rPr>
      </w:pPr>
      <w:r w:rsidRPr="0020199F">
        <w:rPr>
          <w:lang w:val="en-AU"/>
        </w:rPr>
        <w:t>respect a resident’s right to privacy, peace and quiet</w:t>
      </w:r>
    </w:p>
    <w:p w14:paraId="1D7F4DDF" w14:textId="77777777" w:rsidR="00B52E77" w:rsidRPr="0020199F" w:rsidRDefault="00B52E77" w:rsidP="00CD0D46">
      <w:pPr>
        <w:pStyle w:val="ListBullet"/>
        <w:ind w:left="454"/>
        <w:rPr>
          <w:lang w:val="en-AU"/>
        </w:rPr>
      </w:pPr>
      <w:r w:rsidRPr="0020199F">
        <w:rPr>
          <w:lang w:val="en-AU"/>
        </w:rPr>
        <w:t>keep the park clean and safe</w:t>
      </w:r>
    </w:p>
    <w:p w14:paraId="37DB3516" w14:textId="77777777" w:rsidR="00B52E77" w:rsidRPr="0020199F" w:rsidRDefault="00B52E77" w:rsidP="00CD0D46">
      <w:pPr>
        <w:pStyle w:val="ListBullet"/>
        <w:ind w:left="454"/>
        <w:rPr>
          <w:lang w:val="en-AU"/>
        </w:rPr>
      </w:pPr>
      <w:r w:rsidRPr="0020199F">
        <w:rPr>
          <w:lang w:val="en-AU"/>
        </w:rPr>
        <w:t>arrange regular garbage collection</w:t>
      </w:r>
    </w:p>
    <w:p w14:paraId="6F9054FF" w14:textId="77777777" w:rsidR="00B52E77" w:rsidRPr="0020199F" w:rsidRDefault="00B52E77" w:rsidP="00CD0D46">
      <w:pPr>
        <w:pStyle w:val="ListBullet"/>
        <w:ind w:left="454"/>
        <w:rPr>
          <w:lang w:val="en-AU"/>
        </w:rPr>
      </w:pPr>
      <w:r w:rsidRPr="0020199F">
        <w:rPr>
          <w:lang w:val="en-AU"/>
        </w:rPr>
        <w:t>keep all park facilities (including hired caravans) in good condition</w:t>
      </w:r>
    </w:p>
    <w:p w14:paraId="0F19A9D5" w14:textId="77777777" w:rsidR="00B52E77" w:rsidRPr="0020199F" w:rsidRDefault="00B52E77" w:rsidP="00CD0D46">
      <w:pPr>
        <w:pStyle w:val="ListBullet"/>
        <w:ind w:left="454"/>
        <w:rPr>
          <w:lang w:val="en-AU"/>
        </w:rPr>
      </w:pPr>
      <w:r w:rsidRPr="0020199F">
        <w:rPr>
          <w:lang w:val="en-AU"/>
        </w:rPr>
        <w:t>make sure repairs or renovations disturb occupants as little as possible, and provide other facilities for them to use during this time.</w:t>
      </w:r>
    </w:p>
    <w:p w14:paraId="66951922" w14:textId="77777777" w:rsidR="00B52E77" w:rsidRPr="0020199F" w:rsidRDefault="00B52E77" w:rsidP="000671F2">
      <w:pPr>
        <w:pStyle w:val="BodyText"/>
        <w:keepNext/>
        <w:rPr>
          <w:rFonts w:cs="ITC Stone Sans"/>
          <w:i/>
        </w:rPr>
      </w:pPr>
      <w:r w:rsidRPr="0020199F">
        <w:rPr>
          <w:rFonts w:cs="ITC Stone Sans"/>
          <w:i/>
        </w:rPr>
        <w:t>At the end of a residency:</w:t>
      </w:r>
    </w:p>
    <w:p w14:paraId="00F21582" w14:textId="77777777" w:rsidR="00B52E77" w:rsidRPr="0020199F" w:rsidRDefault="00B52E77" w:rsidP="00CD0D46">
      <w:pPr>
        <w:pStyle w:val="ListBullet"/>
        <w:ind w:left="454"/>
        <w:rPr>
          <w:lang w:val="en-AU"/>
        </w:rPr>
      </w:pPr>
      <w:r w:rsidRPr="0020199F">
        <w:rPr>
          <w:lang w:val="en-AU"/>
        </w:rPr>
        <w:t>keep the ‘Condition Report’ (if there is one) in case of any disputes</w:t>
      </w:r>
    </w:p>
    <w:p w14:paraId="622FBBC5" w14:textId="77777777" w:rsidR="00B52E77" w:rsidRPr="0020199F" w:rsidRDefault="00B52E77" w:rsidP="00CD0D46">
      <w:pPr>
        <w:pStyle w:val="ListBullet"/>
        <w:ind w:left="454"/>
        <w:rPr>
          <w:lang w:val="en-AU"/>
        </w:rPr>
      </w:pPr>
      <w:r w:rsidRPr="0020199F">
        <w:rPr>
          <w:lang w:val="en-AU"/>
        </w:rPr>
        <w:t>know what to do if a resident leaves property behind</w:t>
      </w:r>
    </w:p>
    <w:p w14:paraId="5C436077" w14:textId="77777777" w:rsidR="00B52E77" w:rsidRPr="0020199F" w:rsidRDefault="00B52E77" w:rsidP="00CD0D46">
      <w:pPr>
        <w:pStyle w:val="ListBullet"/>
        <w:ind w:left="454"/>
        <w:rPr>
          <w:lang w:val="en-AU"/>
        </w:rPr>
      </w:pPr>
      <w:r w:rsidRPr="0020199F">
        <w:rPr>
          <w:lang w:val="en-AU"/>
        </w:rPr>
        <w:t>if there was a bond:</w:t>
      </w:r>
    </w:p>
    <w:p w14:paraId="1FD889C0" w14:textId="77777777" w:rsidR="00B52E77" w:rsidRPr="0020199F" w:rsidRDefault="00B52E77" w:rsidP="00CD0D46">
      <w:pPr>
        <w:pStyle w:val="ListBullet2"/>
        <w:ind w:left="908"/>
      </w:pPr>
      <w:r w:rsidRPr="0020199F">
        <w:rPr>
          <w:rFonts w:cs="ITC Stone Sans"/>
        </w:rPr>
        <w:t>reach agreement with the resident on any claims on the bond money</w:t>
      </w:r>
    </w:p>
    <w:p w14:paraId="51296064" w14:textId="622F4708" w:rsidR="00B52E77" w:rsidRPr="004F7426" w:rsidRDefault="00B52E77" w:rsidP="00CD0D46">
      <w:pPr>
        <w:pStyle w:val="ListBullet2"/>
        <w:ind w:left="908"/>
      </w:pPr>
      <w:r w:rsidRPr="0020199F">
        <w:rPr>
          <w:rFonts w:cs="ITC Stone Sans"/>
        </w:rPr>
        <w:t xml:space="preserve">complete the </w:t>
      </w:r>
      <w:r w:rsidR="004F7426">
        <w:rPr>
          <w:rFonts w:cs="ITC Stone Sans"/>
        </w:rPr>
        <w:t>b</w:t>
      </w:r>
      <w:r w:rsidRPr="0020199F">
        <w:rPr>
          <w:rFonts w:cs="ITC Stone Sans"/>
        </w:rPr>
        <w:t xml:space="preserve">ond </w:t>
      </w:r>
      <w:r w:rsidR="004F7426">
        <w:rPr>
          <w:rFonts w:cs="ITC Stone Sans"/>
        </w:rPr>
        <w:t>c</w:t>
      </w:r>
      <w:r w:rsidRPr="0020199F">
        <w:rPr>
          <w:rFonts w:cs="ITC Stone Sans"/>
        </w:rPr>
        <w:t>laim</w:t>
      </w:r>
      <w:r w:rsidR="004F7426">
        <w:rPr>
          <w:rFonts w:cs="ITC Stone Sans"/>
        </w:rPr>
        <w:t xml:space="preserve"> electronically </w:t>
      </w:r>
    </w:p>
    <w:p w14:paraId="330A8F32" w14:textId="7C8FCC50" w:rsidR="004F7426" w:rsidRPr="0020199F" w:rsidRDefault="004F7426" w:rsidP="00CD0D46">
      <w:pPr>
        <w:pStyle w:val="ListBullet2"/>
        <w:ind w:left="908"/>
      </w:pPr>
      <w:r>
        <w:t>the resident must approve the claim</w:t>
      </w:r>
    </w:p>
    <w:p w14:paraId="3B63CDC5" w14:textId="2ABA188E" w:rsidR="00B52E77" w:rsidRPr="0020199F" w:rsidRDefault="004F7426" w:rsidP="00CD0D46">
      <w:pPr>
        <w:pStyle w:val="ListBullet2"/>
        <w:ind w:left="908"/>
      </w:pPr>
      <w:r>
        <w:rPr>
          <w:rFonts w:cs="ITC Stone Sans"/>
        </w:rPr>
        <w:t>once the claim is processed by the RTBA, the money will be credited into the nominated bank account/s</w:t>
      </w:r>
      <w:r w:rsidR="00B52E77" w:rsidRPr="0020199F">
        <w:rPr>
          <w:rFonts w:cs="ITC Stone Sans"/>
        </w:rPr>
        <w:t>.</w:t>
      </w:r>
    </w:p>
    <w:p w14:paraId="24F52119" w14:textId="77777777" w:rsidR="00EA115D" w:rsidRPr="0020199F" w:rsidRDefault="00EA115D" w:rsidP="00EA115D">
      <w:pPr>
        <w:pStyle w:val="BodyText"/>
      </w:pPr>
      <w:bookmarkStart w:id="11" w:name="_Toc430781811"/>
      <w:r w:rsidRPr="0020199F">
        <w:br w:type="page"/>
      </w:r>
    </w:p>
    <w:p w14:paraId="7ED9D88D" w14:textId="46502BD9" w:rsidR="00B52E77" w:rsidRPr="0020199F" w:rsidRDefault="00B52E77" w:rsidP="00850655">
      <w:pPr>
        <w:pStyle w:val="Heading2"/>
      </w:pPr>
      <w:bookmarkStart w:id="12" w:name="_Toc215242626"/>
      <w:r w:rsidRPr="0020199F">
        <w:t>P</w:t>
      </w:r>
      <w:r w:rsidR="00D12553" w:rsidRPr="0020199F">
        <w:t>art</w:t>
      </w:r>
      <w:r w:rsidRPr="0020199F">
        <w:t xml:space="preserve"> 1: Beginning a residency</w:t>
      </w:r>
      <w:bookmarkEnd w:id="11"/>
      <w:bookmarkEnd w:id="12"/>
    </w:p>
    <w:p w14:paraId="06559F33" w14:textId="033995A9" w:rsidR="00B52E77" w:rsidRPr="0020199F" w:rsidRDefault="00B52E77" w:rsidP="007168F1">
      <w:pPr>
        <w:pStyle w:val="Heading3"/>
      </w:pPr>
      <w:bookmarkStart w:id="13" w:name="_Toc215242627"/>
      <w:r w:rsidRPr="0020199F">
        <w:t>The residency agreement</w:t>
      </w:r>
      <w:bookmarkEnd w:id="13"/>
    </w:p>
    <w:p w14:paraId="1DC91250" w14:textId="77777777" w:rsidR="00B52E77" w:rsidRPr="0020199F" w:rsidRDefault="00B52E77" w:rsidP="00915BE6">
      <w:pPr>
        <w:pStyle w:val="BodyText"/>
        <w:rPr>
          <w:rFonts w:cs="ITC Stone Sans"/>
        </w:rPr>
      </w:pPr>
      <w:r w:rsidRPr="0020199F">
        <w:rPr>
          <w:rFonts w:cs="ITC Stone Sans"/>
        </w:rPr>
        <w:t xml:space="preserve">A residency agreement (also referred to as an ‘agreement’ in this guide) is a legal contract between a caravan park owner and a resident. It may be in writing or verbal. A verbal agreement </w:t>
      </w:r>
      <w:r w:rsidR="007A62E8" w:rsidRPr="0020199F">
        <w:rPr>
          <w:rFonts w:cs="ITC Stone Sans"/>
        </w:rPr>
        <w:t xml:space="preserve">to reside on a site only confers residency rights or the status of a resident after </w:t>
      </w:r>
      <w:r w:rsidRPr="0020199F">
        <w:rPr>
          <w:rFonts w:cs="ITC Stone Sans"/>
        </w:rPr>
        <w:t xml:space="preserve">the resident has lived in the park continuously for </w:t>
      </w:r>
      <w:r w:rsidRPr="0020199F">
        <w:rPr>
          <w:rStyle w:val="Bold"/>
        </w:rPr>
        <w:t>60 days</w:t>
      </w:r>
      <w:r w:rsidRPr="0020199F">
        <w:rPr>
          <w:rFonts w:cs="ITC Stone Sans"/>
        </w:rPr>
        <w:t>. Consumer Affairs Victoria recommends using written agreements.</w:t>
      </w:r>
    </w:p>
    <w:p w14:paraId="45D05609" w14:textId="77777777" w:rsidR="00B52E77" w:rsidRPr="0020199F" w:rsidRDefault="00B52E77" w:rsidP="00915BE6">
      <w:pPr>
        <w:pStyle w:val="BodyText"/>
        <w:rPr>
          <w:rFonts w:cs="ITC Stone Sans"/>
        </w:rPr>
      </w:pPr>
      <w:r w:rsidRPr="0020199F">
        <w:rPr>
          <w:rFonts w:cs="ITC Stone Sans"/>
        </w:rPr>
        <w:t>The residency agreement generally covers the rent of a site and the hire of a caravan, but there are sometimes separate agreements for these two things.</w:t>
      </w:r>
    </w:p>
    <w:p w14:paraId="64818257" w14:textId="77777777" w:rsidR="00B52E77" w:rsidRPr="0020199F" w:rsidRDefault="00B52E77" w:rsidP="00915BE6">
      <w:pPr>
        <w:pStyle w:val="BodyText"/>
        <w:rPr>
          <w:rFonts w:cs="ITC Stone Sans"/>
        </w:rPr>
      </w:pPr>
      <w:r w:rsidRPr="0020199F">
        <w:rPr>
          <w:rFonts w:cs="ITC Stone Sans"/>
        </w:rPr>
        <w:t>An agreement should:</w:t>
      </w:r>
    </w:p>
    <w:p w14:paraId="57723319" w14:textId="77777777" w:rsidR="00B52E77" w:rsidRPr="0020199F" w:rsidRDefault="00B52E77" w:rsidP="00CD0D46">
      <w:pPr>
        <w:pStyle w:val="ListBullet"/>
        <w:ind w:left="947"/>
        <w:rPr>
          <w:lang w:val="en-AU"/>
        </w:rPr>
      </w:pPr>
      <w:r w:rsidRPr="0020199F">
        <w:rPr>
          <w:lang w:val="en-AU"/>
        </w:rPr>
        <w:t>include details of the rent, fees and other charges to be paid (for example, fees for having visitors stay over)</w:t>
      </w:r>
    </w:p>
    <w:p w14:paraId="531F2AB6" w14:textId="77777777" w:rsidR="00B52E77" w:rsidRPr="0020199F" w:rsidRDefault="00B52E77" w:rsidP="00CD0D46">
      <w:pPr>
        <w:pStyle w:val="ListBullet"/>
        <w:ind w:left="947"/>
        <w:rPr>
          <w:lang w:val="en-AU"/>
        </w:rPr>
      </w:pPr>
      <w:r w:rsidRPr="0020199F">
        <w:rPr>
          <w:lang w:val="en-AU"/>
        </w:rPr>
        <w:t>include how payments are calculated, their purpose and how they may be changed or reviewed</w:t>
      </w:r>
    </w:p>
    <w:p w14:paraId="6DB65FC8" w14:textId="77777777" w:rsidR="00B52E77" w:rsidRPr="0020199F" w:rsidRDefault="00B52E77" w:rsidP="00CD0D46">
      <w:pPr>
        <w:pStyle w:val="ListBullet"/>
        <w:ind w:left="947"/>
        <w:rPr>
          <w:lang w:val="en-AU"/>
        </w:rPr>
      </w:pPr>
      <w:r w:rsidRPr="0020199F">
        <w:rPr>
          <w:lang w:val="en-AU"/>
        </w:rPr>
        <w:t>provide details of any commission a park owner may charge for selling a caravan.</w:t>
      </w:r>
    </w:p>
    <w:p w14:paraId="0885696E" w14:textId="77777777" w:rsidR="00B52E77" w:rsidRPr="0020199F" w:rsidRDefault="00B52E77" w:rsidP="00915BE6">
      <w:pPr>
        <w:pStyle w:val="BodyText"/>
        <w:rPr>
          <w:rFonts w:cs="ITC Stone Sans"/>
        </w:rPr>
      </w:pPr>
      <w:r w:rsidRPr="0020199F">
        <w:rPr>
          <w:rFonts w:cs="ITC Stone Sans"/>
        </w:rPr>
        <w:t>Owners must not ask for payments that are not part of the agreement.</w:t>
      </w:r>
    </w:p>
    <w:p w14:paraId="012A587D" w14:textId="77777777" w:rsidR="00B52E77" w:rsidRPr="0020199F" w:rsidRDefault="00B52E77" w:rsidP="004B04D7">
      <w:pPr>
        <w:pStyle w:val="BodyText"/>
        <w:keepNext/>
        <w:rPr>
          <w:rFonts w:cs="ITC Stone Sans"/>
        </w:rPr>
      </w:pPr>
      <w:r w:rsidRPr="0020199F">
        <w:rPr>
          <w:rFonts w:cs="ITC Stone Sans"/>
        </w:rPr>
        <w:t>An agreement may include other relevant terms and conditions as long as they are lawful. These may include the length of time the resident will rent a caravan, and other conditions or rules, such as those covering:</w:t>
      </w:r>
    </w:p>
    <w:p w14:paraId="50915760" w14:textId="77777777" w:rsidR="00B52E77" w:rsidRPr="0020199F" w:rsidRDefault="00B52E77" w:rsidP="00CD0D46">
      <w:pPr>
        <w:pStyle w:val="ListBullet"/>
        <w:ind w:left="947"/>
        <w:rPr>
          <w:lang w:val="en-AU"/>
        </w:rPr>
      </w:pPr>
      <w:r w:rsidRPr="0020199F">
        <w:rPr>
          <w:lang w:val="en-AU"/>
        </w:rPr>
        <w:t>vehicle access</w:t>
      </w:r>
      <w:r w:rsidR="008E7BFF" w:rsidRPr="0020199F">
        <w:rPr>
          <w:lang w:val="en-AU"/>
        </w:rPr>
        <w:t>: a</w:t>
      </w:r>
      <w:r w:rsidRPr="0020199F">
        <w:rPr>
          <w:lang w:val="en-AU"/>
        </w:rPr>
        <w:t xml:space="preserve"> park owner (but not a caravan owner) can charge a reasonable one-off fee for giving a resident a key to enable vehicle access to the park.</w:t>
      </w:r>
    </w:p>
    <w:p w14:paraId="72D1DEE8" w14:textId="77777777" w:rsidR="00B52E77" w:rsidRPr="0020199F" w:rsidRDefault="00B52E77" w:rsidP="00CD0D46">
      <w:pPr>
        <w:pStyle w:val="ListBullet"/>
        <w:ind w:left="947"/>
        <w:rPr>
          <w:lang w:val="en-AU"/>
        </w:rPr>
      </w:pPr>
      <w:r w:rsidRPr="0020199F">
        <w:rPr>
          <w:lang w:val="en-AU"/>
        </w:rPr>
        <w:t>visitors</w:t>
      </w:r>
      <w:r w:rsidR="008E7BFF" w:rsidRPr="0020199F">
        <w:rPr>
          <w:lang w:val="en-AU"/>
        </w:rPr>
        <w:t>: a</w:t>
      </w:r>
      <w:r w:rsidRPr="0020199F">
        <w:rPr>
          <w:lang w:val="en-AU"/>
        </w:rPr>
        <w:t>n owner may charge a resident a reasonable additional amount if the resident has a visitor staying with them.</w:t>
      </w:r>
    </w:p>
    <w:p w14:paraId="78615833" w14:textId="77777777" w:rsidR="00B52E77" w:rsidRPr="0020199F" w:rsidRDefault="00B52E77" w:rsidP="007168F1">
      <w:pPr>
        <w:pStyle w:val="Heading4"/>
      </w:pPr>
      <w:bookmarkStart w:id="14" w:name="_Toc607471434"/>
      <w:r w:rsidRPr="0020199F">
        <w:t>What if a resident believes a term in an agreement is harsh or unfair?</w:t>
      </w:r>
      <w:bookmarkEnd w:id="14"/>
    </w:p>
    <w:p w14:paraId="49818859" w14:textId="77777777" w:rsidR="00B52E77" w:rsidRPr="0020199F" w:rsidRDefault="00B52E77" w:rsidP="00915BE6">
      <w:pPr>
        <w:pStyle w:val="BodyText"/>
        <w:rPr>
          <w:rFonts w:cs="ITC Stone Sans"/>
        </w:rPr>
      </w:pPr>
      <w:r w:rsidRPr="0020199F">
        <w:rPr>
          <w:rFonts w:cs="ITC Stone Sans"/>
        </w:rPr>
        <w:t>Potential residents should carefully read and understand an agreement before they sign it, as it may be difficult to change the terms afterwards. If they have difficulty understanding an agreement, they should seek legal or other professional advice.</w:t>
      </w:r>
    </w:p>
    <w:p w14:paraId="0958A6DC" w14:textId="77777777" w:rsidR="00B52E77" w:rsidRPr="0020199F" w:rsidRDefault="00B52E77" w:rsidP="00915BE6">
      <w:pPr>
        <w:pStyle w:val="BodyText"/>
        <w:rPr>
          <w:rFonts w:cs="ITC Stone Sans"/>
        </w:rPr>
      </w:pPr>
      <w:r w:rsidRPr="0020199F">
        <w:rPr>
          <w:rFonts w:cs="ITC Stone Sans"/>
        </w:rPr>
        <w:t>If a resident signs an agreement and believes it contains unfair terms, they should first speak with the owner to try to resolve the matter. If there is no resolution, the resident may:</w:t>
      </w:r>
    </w:p>
    <w:p w14:paraId="2906084F" w14:textId="022BB136" w:rsidR="00B52E77" w:rsidRPr="0020199F" w:rsidRDefault="00A317E8" w:rsidP="00CD0D46">
      <w:pPr>
        <w:pStyle w:val="ListBullet"/>
        <w:ind w:left="947"/>
        <w:rPr>
          <w:lang w:val="en-AU"/>
        </w:rPr>
      </w:pPr>
      <w:r w:rsidRPr="00A317E8">
        <w:rPr>
          <w:lang w:val="en-AU"/>
        </w:rPr>
        <w:t>contact Consumer Affairs Victoria for more information about their rights</w:t>
      </w:r>
    </w:p>
    <w:p w14:paraId="677995FD" w14:textId="77777777" w:rsidR="00B52E77" w:rsidRPr="0020199F" w:rsidRDefault="00B52E77" w:rsidP="00CD0D46">
      <w:pPr>
        <w:pStyle w:val="ListBullet"/>
        <w:ind w:left="947"/>
        <w:rPr>
          <w:lang w:val="en-AU"/>
        </w:rPr>
      </w:pPr>
      <w:r w:rsidRPr="0020199F">
        <w:rPr>
          <w:lang w:val="en-AU"/>
        </w:rPr>
        <w:t>apply to the Victorian Civil and Administrative Tribunal (VCAT), which will hear the matter and make a ruling for the owner to amend or remove the term, or keep it as it is.</w:t>
      </w:r>
    </w:p>
    <w:p w14:paraId="38E6ED86" w14:textId="77777777" w:rsidR="00EA115D" w:rsidRPr="0020199F" w:rsidRDefault="00EA115D" w:rsidP="00EA115D">
      <w:pPr>
        <w:pStyle w:val="BodyText"/>
      </w:pPr>
      <w:r w:rsidRPr="0020199F">
        <w:br w:type="page"/>
      </w:r>
    </w:p>
    <w:p w14:paraId="3E7BFC34" w14:textId="4F410845" w:rsidR="00B52E77" w:rsidRPr="0020199F" w:rsidRDefault="00B52E77" w:rsidP="007168F1">
      <w:pPr>
        <w:pStyle w:val="Heading3"/>
      </w:pPr>
      <w:bookmarkStart w:id="15" w:name="_Toc215242628"/>
      <w:r w:rsidRPr="0020199F">
        <w:t>Rent in advance</w:t>
      </w:r>
      <w:bookmarkEnd w:id="15"/>
    </w:p>
    <w:p w14:paraId="358722F2" w14:textId="4E540753" w:rsidR="00B52E77" w:rsidRPr="0020199F" w:rsidRDefault="00B52E77" w:rsidP="00915BE6">
      <w:pPr>
        <w:pStyle w:val="BodyText"/>
        <w:rPr>
          <w:rFonts w:cs="ITC Stone Sans"/>
        </w:rPr>
      </w:pPr>
      <w:r w:rsidRPr="0020199F">
        <w:rPr>
          <w:rFonts w:cs="ITC Stone Sans"/>
        </w:rPr>
        <w:t xml:space="preserve">Rent is the money charged for </w:t>
      </w:r>
      <w:r w:rsidR="007A62E8" w:rsidRPr="0020199F">
        <w:rPr>
          <w:rFonts w:cs="ITC Stone Sans"/>
        </w:rPr>
        <w:t xml:space="preserve">occupying </w:t>
      </w:r>
      <w:r w:rsidRPr="0020199F">
        <w:rPr>
          <w:rFonts w:cs="ITC Stone Sans"/>
        </w:rPr>
        <w:t>a caravan or site in a park.</w:t>
      </w:r>
    </w:p>
    <w:p w14:paraId="1C545F67" w14:textId="77777777" w:rsidR="00B52E77" w:rsidRPr="0020199F" w:rsidRDefault="00B52E77" w:rsidP="00915BE6">
      <w:pPr>
        <w:pStyle w:val="BodyText"/>
        <w:rPr>
          <w:rFonts w:cs="ITC Stone Sans"/>
        </w:rPr>
      </w:pPr>
      <w:r w:rsidRPr="0020199F">
        <w:rPr>
          <w:rFonts w:cs="ITC Stone Sans"/>
        </w:rPr>
        <w:t>Residents often pay one rent that covers both the site and the caravan.</w:t>
      </w:r>
    </w:p>
    <w:p w14:paraId="6BDCC2D0" w14:textId="77777777" w:rsidR="00B52E77" w:rsidRPr="0020199F" w:rsidRDefault="00B52E77" w:rsidP="000671F2">
      <w:pPr>
        <w:pStyle w:val="BodyText"/>
        <w:keepNext/>
        <w:rPr>
          <w:rFonts w:cs="ITC Stone Sans"/>
        </w:rPr>
      </w:pPr>
      <w:r w:rsidRPr="0020199F">
        <w:rPr>
          <w:rFonts w:cs="ITC Stone Sans"/>
        </w:rPr>
        <w:t>If the payments are separate, the:</w:t>
      </w:r>
    </w:p>
    <w:p w14:paraId="0F2AA1F2" w14:textId="77777777" w:rsidR="00B52E77" w:rsidRPr="0020199F" w:rsidRDefault="00B52E77" w:rsidP="00CD0D46">
      <w:pPr>
        <w:pStyle w:val="ListBullet"/>
        <w:ind w:left="947"/>
        <w:rPr>
          <w:lang w:val="en-AU"/>
        </w:rPr>
      </w:pPr>
      <w:r w:rsidRPr="0020199F">
        <w:rPr>
          <w:rStyle w:val="Bold"/>
        </w:rPr>
        <w:t xml:space="preserve">park owner </w:t>
      </w:r>
      <w:r w:rsidRPr="0020199F">
        <w:rPr>
          <w:lang w:val="en-AU"/>
        </w:rPr>
        <w:t xml:space="preserve">cannot charge more than </w:t>
      </w:r>
      <w:r w:rsidRPr="0020199F">
        <w:rPr>
          <w:rStyle w:val="Bold"/>
        </w:rPr>
        <w:t xml:space="preserve">14 days’ </w:t>
      </w:r>
      <w:r w:rsidRPr="0020199F">
        <w:rPr>
          <w:lang w:val="en-AU"/>
        </w:rPr>
        <w:t>rent in advance for renting out the site</w:t>
      </w:r>
    </w:p>
    <w:p w14:paraId="71938878" w14:textId="77777777" w:rsidR="00B52E77" w:rsidRPr="0020199F" w:rsidRDefault="00B52E77" w:rsidP="00CD0D46">
      <w:pPr>
        <w:pStyle w:val="ListBullet"/>
        <w:ind w:left="947"/>
      </w:pPr>
      <w:r w:rsidRPr="492B8593">
        <w:rPr>
          <w:rStyle w:val="Bold"/>
          <w:lang w:val="en-US"/>
        </w:rPr>
        <w:t xml:space="preserve">caravan owner </w:t>
      </w:r>
      <w:r w:rsidRPr="492B8593">
        <w:t xml:space="preserve">cannot charge more than </w:t>
      </w:r>
      <w:r w:rsidRPr="492B8593">
        <w:rPr>
          <w:rStyle w:val="Bold"/>
          <w:lang w:val="en-US"/>
        </w:rPr>
        <w:t xml:space="preserve">28 days’ </w:t>
      </w:r>
      <w:r w:rsidRPr="492B8593">
        <w:t>rent in advance for hiring out the caravan.</w:t>
      </w:r>
    </w:p>
    <w:p w14:paraId="43E74F57" w14:textId="1380D59E" w:rsidR="00B52E77" w:rsidRPr="0020199F" w:rsidRDefault="00B52E77" w:rsidP="00915BE6">
      <w:pPr>
        <w:pStyle w:val="BodyText"/>
        <w:rPr>
          <w:rFonts w:cs="ITC Stone Sans"/>
        </w:rPr>
      </w:pPr>
      <w:r w:rsidRPr="0020199F">
        <w:rPr>
          <w:rFonts w:cs="ITC Stone Sans"/>
        </w:rPr>
        <w:t xml:space="preserve">The resident must continue to pay the rent when it is due. The person receiving the rent must give the resident a receipt. See </w:t>
      </w:r>
      <w:hyperlink w:anchor="_Rent_1">
        <w:r w:rsidR="2D6076C9" w:rsidRPr="1BB25006">
          <w:rPr>
            <w:rStyle w:val="Hyperlink"/>
            <w:rFonts w:cs="ITC Stone Sans"/>
          </w:rPr>
          <w:t>Rent</w:t>
        </w:r>
      </w:hyperlink>
      <w:r w:rsidR="11577D34" w:rsidRPr="1BB25006">
        <w:rPr>
          <w:rFonts w:cs="ITC Stone Sans"/>
        </w:rPr>
        <w:t xml:space="preserve"> on page </w:t>
      </w:r>
      <w:r w:rsidR="1FD944A1" w:rsidRPr="1BB25006">
        <w:rPr>
          <w:rFonts w:cs="ITC Stone Sans"/>
        </w:rPr>
        <w:t>1</w:t>
      </w:r>
      <w:r w:rsidR="00302810">
        <w:rPr>
          <w:rFonts w:cs="ITC Stone Sans"/>
        </w:rPr>
        <w:t>2</w:t>
      </w:r>
      <w:r w:rsidR="4CA63A88" w:rsidRPr="1BB25006">
        <w:rPr>
          <w:rFonts w:cs="ITC Stone Sans"/>
        </w:rPr>
        <w:t>.</w:t>
      </w:r>
    </w:p>
    <w:p w14:paraId="1BDB9E3D" w14:textId="0942BB70" w:rsidR="00B52E77" w:rsidRPr="0020199F" w:rsidRDefault="00B52E77" w:rsidP="007168F1">
      <w:pPr>
        <w:pStyle w:val="Heading3"/>
      </w:pPr>
      <w:bookmarkStart w:id="16" w:name="_Toc215242629"/>
      <w:r w:rsidRPr="0020199F">
        <w:t>Contact details</w:t>
      </w:r>
      <w:bookmarkEnd w:id="16"/>
    </w:p>
    <w:p w14:paraId="535257A3" w14:textId="687035D7" w:rsidR="00B52E77" w:rsidRPr="0020199F" w:rsidRDefault="00B52E77" w:rsidP="007168F1">
      <w:pPr>
        <w:pStyle w:val="Heading4"/>
      </w:pPr>
      <w:bookmarkStart w:id="17" w:name="_Toc663917500"/>
      <w:r w:rsidRPr="0020199F">
        <w:t>Park owner’s contact details</w:t>
      </w:r>
      <w:bookmarkEnd w:id="17"/>
    </w:p>
    <w:p w14:paraId="18F8DB03" w14:textId="7FBA4379" w:rsidR="00B52E77" w:rsidRPr="0020199F" w:rsidRDefault="00B52E77" w:rsidP="00915BE6">
      <w:pPr>
        <w:pStyle w:val="BodyText"/>
        <w:rPr>
          <w:rFonts w:cs="ITC Stone Sans"/>
        </w:rPr>
      </w:pPr>
      <w:r w:rsidRPr="0020199F">
        <w:rPr>
          <w:rFonts w:cs="ITC Stone Sans"/>
        </w:rPr>
        <w:t xml:space="preserve">Within </w:t>
      </w:r>
      <w:r w:rsidRPr="0020199F">
        <w:rPr>
          <w:rStyle w:val="Bold"/>
        </w:rPr>
        <w:t xml:space="preserve">seven days </w:t>
      </w:r>
      <w:r w:rsidRPr="0020199F">
        <w:rPr>
          <w:rFonts w:cs="ITC Stone Sans"/>
        </w:rPr>
        <w:t xml:space="preserve">of </w:t>
      </w:r>
      <w:r w:rsidR="00851AE8" w:rsidRPr="0020199F">
        <w:rPr>
          <w:rFonts w:cs="ITC Stone Sans"/>
        </w:rPr>
        <w:t>a person becoming a resident</w:t>
      </w:r>
      <w:r w:rsidRPr="0020199F">
        <w:rPr>
          <w:rFonts w:cs="ITC Stone Sans"/>
        </w:rPr>
        <w:t xml:space="preserve">, a park owner (or their agent) must give </w:t>
      </w:r>
      <w:r w:rsidR="00851AE8" w:rsidRPr="0020199F">
        <w:rPr>
          <w:rFonts w:cs="ITC Stone Sans"/>
        </w:rPr>
        <w:t>the</w:t>
      </w:r>
      <w:r w:rsidRPr="0020199F">
        <w:rPr>
          <w:rFonts w:cs="ITC Stone Sans"/>
        </w:rPr>
        <w:t xml:space="preserve"> resident:</w:t>
      </w:r>
    </w:p>
    <w:p w14:paraId="1DF6D0EB" w14:textId="77777777" w:rsidR="00B52E77" w:rsidRPr="0020199F" w:rsidRDefault="00B52E77" w:rsidP="00CD0D46">
      <w:pPr>
        <w:pStyle w:val="ListBullet"/>
        <w:ind w:left="947"/>
        <w:rPr>
          <w:lang w:val="en-AU"/>
        </w:rPr>
      </w:pPr>
      <w:r w:rsidRPr="0020199F">
        <w:rPr>
          <w:lang w:val="en-AU"/>
        </w:rPr>
        <w:t>their full name and address</w:t>
      </w:r>
    </w:p>
    <w:p w14:paraId="20B97E25" w14:textId="77777777" w:rsidR="00B52E77" w:rsidRPr="0020199F" w:rsidRDefault="00B52E77" w:rsidP="00CD0D46">
      <w:pPr>
        <w:pStyle w:val="ListBullet"/>
        <w:ind w:left="947"/>
        <w:rPr>
          <w:lang w:val="en-AU"/>
        </w:rPr>
      </w:pPr>
      <w:r w:rsidRPr="0020199F">
        <w:rPr>
          <w:lang w:val="en-AU"/>
        </w:rPr>
        <w:t>a telephone number (for urgent repairs).</w:t>
      </w:r>
    </w:p>
    <w:p w14:paraId="072922D1" w14:textId="27BB7737" w:rsidR="00B52E77" w:rsidRPr="0020199F" w:rsidRDefault="00B52E77" w:rsidP="00915BE6">
      <w:pPr>
        <w:pStyle w:val="BodyText"/>
        <w:rPr>
          <w:rFonts w:cs="ITC Stone Sans"/>
        </w:rPr>
      </w:pPr>
      <w:r w:rsidRPr="0020199F">
        <w:rPr>
          <w:rFonts w:cs="ITC Stone Sans"/>
        </w:rPr>
        <w:t xml:space="preserve">If any contact details change during the period of the </w:t>
      </w:r>
      <w:r w:rsidR="00851AE8" w:rsidRPr="0020199F">
        <w:rPr>
          <w:rFonts w:cs="ITC Stone Sans"/>
        </w:rPr>
        <w:t>residency</w:t>
      </w:r>
      <w:r w:rsidRPr="0020199F">
        <w:rPr>
          <w:rFonts w:cs="ITC Stone Sans"/>
        </w:rPr>
        <w:t xml:space="preserve">, the park owner must inform the resident in writing within </w:t>
      </w:r>
      <w:r w:rsidRPr="0020199F">
        <w:rPr>
          <w:rStyle w:val="Bold"/>
        </w:rPr>
        <w:t>seven days</w:t>
      </w:r>
      <w:r w:rsidRPr="0020199F">
        <w:rPr>
          <w:rFonts w:cs="ITC Stone Sans"/>
        </w:rPr>
        <w:t>.</w:t>
      </w:r>
    </w:p>
    <w:p w14:paraId="50296971" w14:textId="77777777" w:rsidR="00B52E77" w:rsidRPr="0020199F" w:rsidRDefault="00B52E77" w:rsidP="00915BE6">
      <w:pPr>
        <w:pStyle w:val="BodyText"/>
        <w:rPr>
          <w:rFonts w:cs="ITC Stone Sans"/>
        </w:rPr>
      </w:pPr>
      <w:r w:rsidRPr="0020199F">
        <w:rPr>
          <w:rFonts w:cs="ITC Stone Sans"/>
        </w:rPr>
        <w:t>An agent must also advise the resident if the agent is authorised to carry out urgent repairs and, if so, the maximum amount the agent can authorise.</w:t>
      </w:r>
    </w:p>
    <w:p w14:paraId="5FBEF2C2" w14:textId="77777777" w:rsidR="00B52E77" w:rsidRPr="0020199F" w:rsidRDefault="00B52E77" w:rsidP="007168F1">
      <w:pPr>
        <w:pStyle w:val="Heading4"/>
      </w:pPr>
      <w:bookmarkStart w:id="18" w:name="_Toc2046053542"/>
      <w:r w:rsidRPr="0020199F">
        <w:t>Resident’s contact details</w:t>
      </w:r>
      <w:bookmarkEnd w:id="18"/>
    </w:p>
    <w:p w14:paraId="3B73ED18" w14:textId="5DD92F01" w:rsidR="00B52E77" w:rsidRPr="0020199F" w:rsidRDefault="00B52E77" w:rsidP="00915BE6">
      <w:pPr>
        <w:pStyle w:val="BodyText"/>
        <w:rPr>
          <w:rFonts w:cs="ITC Stone Sans"/>
        </w:rPr>
      </w:pPr>
      <w:r w:rsidRPr="0020199F">
        <w:rPr>
          <w:rFonts w:cs="ITC Stone Sans"/>
        </w:rPr>
        <w:t xml:space="preserve">A resident should advise the park owner immediately if their contact details change during the course of the </w:t>
      </w:r>
      <w:r w:rsidR="00851AE8" w:rsidRPr="0020199F">
        <w:rPr>
          <w:rFonts w:cs="ITC Stone Sans"/>
        </w:rPr>
        <w:t>residency</w:t>
      </w:r>
      <w:r w:rsidRPr="0020199F">
        <w:rPr>
          <w:rFonts w:cs="ITC Stone Sans"/>
        </w:rPr>
        <w:t>.</w:t>
      </w:r>
    </w:p>
    <w:p w14:paraId="695B8BC8" w14:textId="3B68EBC4" w:rsidR="00B52E77" w:rsidRPr="0020199F" w:rsidRDefault="00B52E77" w:rsidP="007168F1">
      <w:pPr>
        <w:pStyle w:val="Heading3"/>
      </w:pPr>
      <w:bookmarkStart w:id="19" w:name="_Toc215242630"/>
      <w:r w:rsidRPr="0020199F">
        <w:t>The bond</w:t>
      </w:r>
      <w:bookmarkEnd w:id="19"/>
    </w:p>
    <w:p w14:paraId="780E5E3B" w14:textId="77777777" w:rsidR="00B52E77" w:rsidRPr="0020199F" w:rsidRDefault="00B52E77" w:rsidP="00915BE6">
      <w:pPr>
        <w:pStyle w:val="BodyText"/>
        <w:rPr>
          <w:rFonts w:cs="ITC Stone Sans"/>
        </w:rPr>
      </w:pPr>
      <w:r w:rsidRPr="0020199F">
        <w:rPr>
          <w:rFonts w:cs="ITC Stone Sans"/>
        </w:rPr>
        <w:t>The bond is money the resident pays as security. An owner does not have to charge a bond, but, if they do, there are procedures all parties must follow.</w:t>
      </w:r>
    </w:p>
    <w:p w14:paraId="5A41F0D2" w14:textId="77777777" w:rsidR="00B52E77" w:rsidRPr="0020199F" w:rsidRDefault="00B52E77" w:rsidP="00915BE6">
      <w:pPr>
        <w:pStyle w:val="BodyText"/>
        <w:rPr>
          <w:rFonts w:cs="ITC Stone Sans"/>
        </w:rPr>
      </w:pPr>
      <w:r w:rsidRPr="0020199F">
        <w:rPr>
          <w:rFonts w:cs="ITC Stone Sans"/>
        </w:rPr>
        <w:t>A resident who hires a caravan separately to the site may have to pay two bonds: one each to the park owner and the caravan owner.</w:t>
      </w:r>
    </w:p>
    <w:p w14:paraId="2EC09E01" w14:textId="77777777" w:rsidR="00B52E77" w:rsidRPr="0020199F" w:rsidRDefault="00B52E77" w:rsidP="00915BE6">
      <w:pPr>
        <w:pStyle w:val="BodyText"/>
        <w:rPr>
          <w:rFonts w:cs="ITC Stone Sans"/>
        </w:rPr>
      </w:pPr>
      <w:r w:rsidRPr="0020199F">
        <w:rPr>
          <w:rFonts w:cs="ITC Stone Sans"/>
        </w:rPr>
        <w:t xml:space="preserve">The bond for each cannot be more than </w:t>
      </w:r>
      <w:r w:rsidRPr="0020199F">
        <w:rPr>
          <w:rStyle w:val="Bold"/>
        </w:rPr>
        <w:t xml:space="preserve">28 days’ </w:t>
      </w:r>
      <w:r w:rsidRPr="0020199F">
        <w:rPr>
          <w:rFonts w:cs="ITC Stone Sans"/>
        </w:rPr>
        <w:t>rent or hire charge.</w:t>
      </w:r>
    </w:p>
    <w:p w14:paraId="2E7A4D8D" w14:textId="65233ED9" w:rsidR="00B52E77" w:rsidRPr="0020199F" w:rsidRDefault="00C17875" w:rsidP="00915BE6">
      <w:pPr>
        <w:pStyle w:val="BodyText"/>
        <w:rPr>
          <w:rFonts w:cs="ITC Stone Sans"/>
        </w:rPr>
      </w:pPr>
      <w:r w:rsidRPr="0020199F">
        <w:rPr>
          <w:rFonts w:cs="ITC Stone Sans"/>
          <w:b/>
        </w:rPr>
        <w:t>Note:</w:t>
      </w:r>
      <w:r w:rsidRPr="0020199F">
        <w:rPr>
          <w:rFonts w:cs="ITC Stone Sans"/>
        </w:rPr>
        <w:t xml:space="preserve"> </w:t>
      </w:r>
      <w:r w:rsidR="00B52E77" w:rsidRPr="0020199F">
        <w:rPr>
          <w:rFonts w:cs="ITC Stone Sans"/>
        </w:rPr>
        <w:t xml:space="preserve">A park owner cannot ask for a bond unless there is already a written </w:t>
      </w:r>
      <w:r w:rsidR="00851AE8" w:rsidRPr="0020199F">
        <w:rPr>
          <w:rFonts w:cs="ITC Stone Sans"/>
        </w:rPr>
        <w:t xml:space="preserve">residency </w:t>
      </w:r>
      <w:r w:rsidR="007367EC" w:rsidRPr="0020199F">
        <w:rPr>
          <w:rFonts w:cs="ITC Stone Sans"/>
        </w:rPr>
        <w:t>agreement and</w:t>
      </w:r>
      <w:r w:rsidR="00B52E77" w:rsidRPr="0020199F">
        <w:rPr>
          <w:rFonts w:cs="ITC Stone Sans"/>
        </w:rPr>
        <w:t xml:space="preserve"> may be</w:t>
      </w:r>
      <w:r w:rsidR="00DA6928" w:rsidRPr="0020199F">
        <w:rPr>
          <w:rFonts w:cs="ITC Stone Sans"/>
        </w:rPr>
        <w:t xml:space="preserve"> </w:t>
      </w:r>
      <w:r w:rsidR="00B52E77" w:rsidRPr="0020199F">
        <w:rPr>
          <w:rFonts w:cs="ITC Stone Sans"/>
        </w:rPr>
        <w:t>penalised for breaking this law.</w:t>
      </w:r>
    </w:p>
    <w:p w14:paraId="24FDF51D" w14:textId="77777777" w:rsidR="00B52E77" w:rsidRPr="0020199F" w:rsidRDefault="00B52E77" w:rsidP="00915BE6">
      <w:pPr>
        <w:pStyle w:val="BodyText"/>
        <w:rPr>
          <w:rFonts w:cs="ITC Stone Sans"/>
        </w:rPr>
      </w:pPr>
      <w:r w:rsidRPr="0020199F">
        <w:rPr>
          <w:rFonts w:cs="ITC Stone Sans"/>
        </w:rPr>
        <w:t>An owner may claim part or all of the bond if a resident leaves without paying some of the rent, or damages a caravan, site or park facilities. They may also claim compensation from the resident if the bond does not cover all their losses.</w:t>
      </w:r>
    </w:p>
    <w:p w14:paraId="3DB119AD" w14:textId="77777777" w:rsidR="00B52E77" w:rsidRPr="0020199F" w:rsidRDefault="00B52E77" w:rsidP="00915BE6">
      <w:pPr>
        <w:pStyle w:val="BodyText"/>
        <w:rPr>
          <w:rFonts w:cs="ITC Stone Sans"/>
        </w:rPr>
      </w:pPr>
      <w:r w:rsidRPr="0020199F">
        <w:rPr>
          <w:rFonts w:cs="ITC Stone Sans"/>
        </w:rPr>
        <w:t>In all other cases, the bond must be returned to the resident.</w:t>
      </w:r>
    </w:p>
    <w:p w14:paraId="4E32C7E8" w14:textId="1F317951" w:rsidR="00B52E77" w:rsidRPr="0020199F" w:rsidRDefault="005C0696" w:rsidP="007168F1">
      <w:pPr>
        <w:pStyle w:val="Heading4"/>
      </w:pPr>
      <w:bookmarkStart w:id="20" w:name="_Toc1802347137"/>
      <w:r>
        <w:t>Looking after the bond</w:t>
      </w:r>
      <w:bookmarkEnd w:id="20"/>
    </w:p>
    <w:p w14:paraId="7A7D32DE" w14:textId="05F28B13" w:rsidR="005C0696" w:rsidRDefault="005C0696" w:rsidP="005C0696">
      <w:pPr>
        <w:pStyle w:val="BodyText"/>
      </w:pPr>
      <w:r>
        <w:t>Your bond money is held by the Residential Tenancies Bond Authority (RTBA).</w:t>
      </w:r>
    </w:p>
    <w:p w14:paraId="738EBF60" w14:textId="0848F526" w:rsidR="0013732A" w:rsidRPr="0013732A" w:rsidRDefault="008A5152" w:rsidP="0013732A">
      <w:pPr>
        <w:rPr>
          <w:sz w:val="20"/>
          <w:szCs w:val="20"/>
        </w:rPr>
      </w:pPr>
      <w:r>
        <w:rPr>
          <w:sz w:val="20"/>
          <w:szCs w:val="20"/>
        </w:rPr>
        <w:t>You</w:t>
      </w:r>
      <w:r w:rsidR="0013732A" w:rsidRPr="0013732A">
        <w:rPr>
          <w:sz w:val="20"/>
          <w:szCs w:val="20"/>
        </w:rPr>
        <w:t xml:space="preserve"> may choose to pay the bond directly to </w:t>
      </w:r>
      <w:r>
        <w:rPr>
          <w:sz w:val="20"/>
          <w:szCs w:val="20"/>
        </w:rPr>
        <w:t>the park owner</w:t>
      </w:r>
      <w:r w:rsidR="0013732A" w:rsidRPr="0013732A">
        <w:rPr>
          <w:sz w:val="20"/>
          <w:szCs w:val="20"/>
        </w:rPr>
        <w:t>, or directly to the Residential Tenancies Bond Authority (RTBA).</w:t>
      </w:r>
    </w:p>
    <w:p w14:paraId="4650B5E5" w14:textId="392251F1" w:rsidR="0013732A" w:rsidRPr="0013732A" w:rsidRDefault="0013732A" w:rsidP="0013732A">
      <w:pPr>
        <w:rPr>
          <w:sz w:val="20"/>
          <w:szCs w:val="20"/>
        </w:rPr>
      </w:pPr>
      <w:r w:rsidRPr="0013732A">
        <w:rPr>
          <w:sz w:val="20"/>
          <w:szCs w:val="20"/>
        </w:rPr>
        <w:t xml:space="preserve">If </w:t>
      </w:r>
      <w:r w:rsidR="008A5152">
        <w:rPr>
          <w:sz w:val="20"/>
          <w:szCs w:val="20"/>
        </w:rPr>
        <w:t>you</w:t>
      </w:r>
      <w:r w:rsidRPr="0013732A">
        <w:rPr>
          <w:sz w:val="20"/>
          <w:szCs w:val="20"/>
        </w:rPr>
        <w:t xml:space="preserve"> g</w:t>
      </w:r>
      <w:r w:rsidR="00E37E85">
        <w:rPr>
          <w:sz w:val="20"/>
          <w:szCs w:val="20"/>
        </w:rPr>
        <w:t>ive</w:t>
      </w:r>
      <w:r w:rsidR="00C02CB8">
        <w:rPr>
          <w:sz w:val="20"/>
          <w:szCs w:val="20"/>
        </w:rPr>
        <w:t xml:space="preserve"> the park owner </w:t>
      </w:r>
      <w:r w:rsidRPr="0013732A">
        <w:rPr>
          <w:sz w:val="20"/>
          <w:szCs w:val="20"/>
        </w:rPr>
        <w:t xml:space="preserve">written notice that </w:t>
      </w:r>
      <w:r w:rsidR="00C02CB8">
        <w:rPr>
          <w:sz w:val="20"/>
          <w:szCs w:val="20"/>
        </w:rPr>
        <w:t>you</w:t>
      </w:r>
      <w:r w:rsidRPr="0013732A">
        <w:rPr>
          <w:sz w:val="20"/>
          <w:szCs w:val="20"/>
        </w:rPr>
        <w:t xml:space="preserve"> want to pay your bond directly to the RTBA:</w:t>
      </w:r>
    </w:p>
    <w:p w14:paraId="215EDAF3" w14:textId="60D9BBE8" w:rsidR="0013732A" w:rsidRPr="0013732A" w:rsidRDefault="00C02CB8" w:rsidP="0013732A">
      <w:pPr>
        <w:pStyle w:val="ListParagraph"/>
        <w:widowControl/>
        <w:numPr>
          <w:ilvl w:val="0"/>
          <w:numId w:val="53"/>
        </w:numPr>
        <w:spacing w:after="160" w:line="278" w:lineRule="auto"/>
        <w:ind w:left="714" w:hanging="357"/>
        <w:rPr>
          <w:sz w:val="20"/>
          <w:szCs w:val="20"/>
        </w:rPr>
      </w:pPr>
      <w:r>
        <w:rPr>
          <w:sz w:val="20"/>
          <w:szCs w:val="20"/>
        </w:rPr>
        <w:t xml:space="preserve">the </w:t>
      </w:r>
      <w:r w:rsidR="00CA5E2B">
        <w:rPr>
          <w:sz w:val="20"/>
          <w:szCs w:val="20"/>
        </w:rPr>
        <w:t>park owner</w:t>
      </w:r>
      <w:r w:rsidR="0013732A" w:rsidRPr="0013732A">
        <w:rPr>
          <w:sz w:val="20"/>
          <w:szCs w:val="20"/>
        </w:rPr>
        <w:t xml:space="preserve"> must choose this option when </w:t>
      </w:r>
      <w:r w:rsidR="00CA5E2B">
        <w:rPr>
          <w:sz w:val="20"/>
          <w:szCs w:val="20"/>
        </w:rPr>
        <w:t>they</w:t>
      </w:r>
      <w:r w:rsidR="0013732A" w:rsidRPr="0013732A">
        <w:rPr>
          <w:sz w:val="20"/>
          <w:szCs w:val="20"/>
        </w:rPr>
        <w:t xml:space="preserve"> start the bond </w:t>
      </w:r>
      <w:r w:rsidR="00D3468E" w:rsidRPr="0013732A">
        <w:rPr>
          <w:sz w:val="20"/>
          <w:szCs w:val="20"/>
        </w:rPr>
        <w:t>lodg</w:t>
      </w:r>
      <w:r w:rsidR="00B00E2D">
        <w:rPr>
          <w:sz w:val="20"/>
          <w:szCs w:val="20"/>
        </w:rPr>
        <w:t>e</w:t>
      </w:r>
      <w:r w:rsidR="00D3468E" w:rsidRPr="0013732A">
        <w:rPr>
          <w:sz w:val="20"/>
          <w:szCs w:val="20"/>
        </w:rPr>
        <w:t>ment</w:t>
      </w:r>
      <w:r w:rsidR="0013732A" w:rsidRPr="0013732A">
        <w:rPr>
          <w:sz w:val="20"/>
          <w:szCs w:val="20"/>
        </w:rPr>
        <w:t xml:space="preserve"> transaction with the RTBA</w:t>
      </w:r>
    </w:p>
    <w:p w14:paraId="4F025E10" w14:textId="6824F79C" w:rsidR="0013732A" w:rsidRPr="0013732A" w:rsidRDefault="00CA5E2B" w:rsidP="0013732A">
      <w:pPr>
        <w:pStyle w:val="ListParagraph"/>
        <w:widowControl/>
        <w:numPr>
          <w:ilvl w:val="0"/>
          <w:numId w:val="53"/>
        </w:numPr>
        <w:spacing w:after="160" w:line="278" w:lineRule="auto"/>
        <w:ind w:left="714" w:hanging="357"/>
        <w:rPr>
          <w:sz w:val="20"/>
          <w:szCs w:val="20"/>
        </w:rPr>
      </w:pPr>
      <w:r>
        <w:rPr>
          <w:sz w:val="20"/>
          <w:szCs w:val="20"/>
        </w:rPr>
        <w:t>you</w:t>
      </w:r>
      <w:r w:rsidR="0013732A" w:rsidRPr="0013732A">
        <w:rPr>
          <w:sz w:val="20"/>
          <w:szCs w:val="20"/>
        </w:rPr>
        <w:t xml:space="preserve"> must pay the bond money to the RTBA within 2 business days of accepting the bond </w:t>
      </w:r>
      <w:r w:rsidR="00D3468E" w:rsidRPr="0013732A">
        <w:rPr>
          <w:sz w:val="20"/>
          <w:szCs w:val="20"/>
        </w:rPr>
        <w:t>lodg</w:t>
      </w:r>
      <w:r w:rsidR="008A5152">
        <w:rPr>
          <w:sz w:val="20"/>
          <w:szCs w:val="20"/>
        </w:rPr>
        <w:t>e</w:t>
      </w:r>
      <w:r w:rsidR="00D3468E" w:rsidRPr="0013732A">
        <w:rPr>
          <w:sz w:val="20"/>
          <w:szCs w:val="20"/>
        </w:rPr>
        <w:t>ment</w:t>
      </w:r>
      <w:r w:rsidR="0013732A" w:rsidRPr="0013732A">
        <w:rPr>
          <w:sz w:val="20"/>
          <w:szCs w:val="20"/>
        </w:rPr>
        <w:t xml:space="preserve"> transaction you start on the </w:t>
      </w:r>
      <w:hyperlink r:id="rId14">
        <w:r w:rsidR="0013732A" w:rsidRPr="0013732A">
          <w:rPr>
            <w:rStyle w:val="Hyperlink"/>
            <w:sz w:val="20"/>
            <w:szCs w:val="20"/>
          </w:rPr>
          <w:t>RTBA website</w:t>
        </w:r>
      </w:hyperlink>
      <w:r w:rsidR="0013732A" w:rsidRPr="0013732A">
        <w:rPr>
          <w:sz w:val="20"/>
          <w:szCs w:val="20"/>
        </w:rPr>
        <w:t xml:space="preserve">. </w:t>
      </w:r>
    </w:p>
    <w:p w14:paraId="28DF7816" w14:textId="6D4E3841" w:rsidR="0013732A" w:rsidRPr="0013732A" w:rsidRDefault="0013732A" w:rsidP="0013732A">
      <w:pPr>
        <w:rPr>
          <w:sz w:val="20"/>
          <w:szCs w:val="20"/>
        </w:rPr>
      </w:pPr>
      <w:r w:rsidRPr="0013732A">
        <w:rPr>
          <w:sz w:val="20"/>
          <w:szCs w:val="20"/>
        </w:rPr>
        <w:t xml:space="preserve">If </w:t>
      </w:r>
      <w:r w:rsidR="00CA5E2B">
        <w:rPr>
          <w:sz w:val="20"/>
          <w:szCs w:val="20"/>
        </w:rPr>
        <w:t>you</w:t>
      </w:r>
      <w:r w:rsidRPr="0013732A">
        <w:rPr>
          <w:sz w:val="20"/>
          <w:szCs w:val="20"/>
        </w:rPr>
        <w:t xml:space="preserve"> ch</w:t>
      </w:r>
      <w:r w:rsidR="00E37E85">
        <w:rPr>
          <w:sz w:val="20"/>
          <w:szCs w:val="20"/>
        </w:rPr>
        <w:t>oo</w:t>
      </w:r>
      <w:r w:rsidRPr="0013732A">
        <w:rPr>
          <w:sz w:val="20"/>
          <w:szCs w:val="20"/>
        </w:rPr>
        <w:t xml:space="preserve">se to pay the bond directly to </w:t>
      </w:r>
      <w:r w:rsidR="00E37E85">
        <w:rPr>
          <w:sz w:val="20"/>
          <w:szCs w:val="20"/>
        </w:rPr>
        <w:t>the park owner</w:t>
      </w:r>
      <w:r w:rsidRPr="0013732A">
        <w:rPr>
          <w:sz w:val="20"/>
          <w:szCs w:val="20"/>
        </w:rPr>
        <w:t>:</w:t>
      </w:r>
    </w:p>
    <w:p w14:paraId="6D8A6918" w14:textId="77E21047" w:rsidR="0013732A" w:rsidRPr="0013732A" w:rsidRDefault="00861787" w:rsidP="0013732A">
      <w:pPr>
        <w:numPr>
          <w:ilvl w:val="0"/>
          <w:numId w:val="52"/>
        </w:numPr>
        <w:spacing w:before="0" w:after="160" w:line="278" w:lineRule="auto"/>
        <w:rPr>
          <w:sz w:val="20"/>
          <w:szCs w:val="20"/>
        </w:rPr>
      </w:pPr>
      <w:r>
        <w:t xml:space="preserve">the owner will need to </w:t>
      </w:r>
      <w:r w:rsidR="0013732A" w:rsidRPr="0013732A">
        <w:t xml:space="preserve">provide </w:t>
      </w:r>
      <w:r>
        <w:t>you</w:t>
      </w:r>
      <w:r w:rsidR="0013732A" w:rsidRPr="0013732A">
        <w:t xml:space="preserve"> with a receipt for the money received</w:t>
      </w:r>
      <w:r w:rsidR="001C46AD">
        <w:t xml:space="preserve">. Ensure you keep a receipt of the bond money transfer. </w:t>
      </w:r>
      <w:r>
        <w:rPr>
          <w:sz w:val="20"/>
          <w:szCs w:val="20"/>
        </w:rPr>
        <w:t xml:space="preserve">the owner will </w:t>
      </w:r>
      <w:r w:rsidR="00E520A2">
        <w:rPr>
          <w:sz w:val="20"/>
          <w:szCs w:val="20"/>
        </w:rPr>
        <w:t xml:space="preserve">need to </w:t>
      </w:r>
      <w:r w:rsidR="0013732A" w:rsidRPr="0013732A">
        <w:rPr>
          <w:sz w:val="20"/>
          <w:szCs w:val="20"/>
        </w:rPr>
        <w:t xml:space="preserve">start a bond lodgement transaction on the </w:t>
      </w:r>
      <w:hyperlink r:id="rId15">
        <w:r w:rsidR="0013732A" w:rsidRPr="0013732A">
          <w:rPr>
            <w:rStyle w:val="Hyperlink"/>
            <w:sz w:val="20"/>
            <w:szCs w:val="20"/>
          </w:rPr>
          <w:t>RTBA website</w:t>
        </w:r>
      </w:hyperlink>
      <w:r w:rsidR="0013732A" w:rsidRPr="0013732A">
        <w:rPr>
          <w:sz w:val="20"/>
          <w:szCs w:val="20"/>
        </w:rPr>
        <w:t xml:space="preserve"> within 10 business days of receiving the bond money from </w:t>
      </w:r>
      <w:r>
        <w:rPr>
          <w:sz w:val="20"/>
          <w:szCs w:val="20"/>
        </w:rPr>
        <w:t>you</w:t>
      </w:r>
    </w:p>
    <w:p w14:paraId="71EEC1BD" w14:textId="6CB1E9F2" w:rsidR="0013732A" w:rsidRPr="0013732A" w:rsidRDefault="0013732A" w:rsidP="0013732A">
      <w:pPr>
        <w:numPr>
          <w:ilvl w:val="0"/>
          <w:numId w:val="52"/>
        </w:numPr>
        <w:spacing w:before="0" w:after="160" w:line="278" w:lineRule="auto"/>
        <w:rPr>
          <w:sz w:val="20"/>
          <w:szCs w:val="20"/>
        </w:rPr>
      </w:pPr>
      <w:r w:rsidRPr="0013732A">
        <w:rPr>
          <w:sz w:val="20"/>
          <w:szCs w:val="20"/>
        </w:rPr>
        <w:t xml:space="preserve">once </w:t>
      </w:r>
      <w:r w:rsidR="00E520A2">
        <w:rPr>
          <w:sz w:val="20"/>
          <w:szCs w:val="20"/>
        </w:rPr>
        <w:t>you</w:t>
      </w:r>
      <w:r w:rsidRPr="0013732A">
        <w:rPr>
          <w:sz w:val="20"/>
          <w:szCs w:val="20"/>
        </w:rPr>
        <w:t xml:space="preserve"> accepted the bond lodgement transaction f</w:t>
      </w:r>
      <w:r w:rsidR="00E520A2">
        <w:rPr>
          <w:sz w:val="20"/>
          <w:szCs w:val="20"/>
        </w:rPr>
        <w:t>ro</w:t>
      </w:r>
      <w:r w:rsidRPr="0013732A">
        <w:rPr>
          <w:sz w:val="20"/>
          <w:szCs w:val="20"/>
        </w:rPr>
        <w:t xml:space="preserve">m the RTBA, the bond money is debited from </w:t>
      </w:r>
      <w:r w:rsidR="00277042">
        <w:rPr>
          <w:sz w:val="20"/>
          <w:szCs w:val="20"/>
        </w:rPr>
        <w:t>the owner’s</w:t>
      </w:r>
      <w:r w:rsidRPr="0013732A">
        <w:rPr>
          <w:sz w:val="20"/>
          <w:szCs w:val="20"/>
        </w:rPr>
        <w:t xml:space="preserve"> bank account that is registered on the RTBA website.</w:t>
      </w:r>
    </w:p>
    <w:p w14:paraId="6F8B71F5" w14:textId="68CD6E22" w:rsidR="0013732A" w:rsidRPr="0013732A" w:rsidRDefault="0013732A" w:rsidP="0013732A">
      <w:pPr>
        <w:rPr>
          <w:sz w:val="20"/>
          <w:szCs w:val="20"/>
        </w:rPr>
      </w:pPr>
      <w:r w:rsidRPr="0013732A">
        <w:rPr>
          <w:sz w:val="20"/>
          <w:szCs w:val="20"/>
        </w:rPr>
        <w:t>A bond receipt will be emailed to all parties - keep a copy of this handy.</w:t>
      </w:r>
      <w:r w:rsidR="00B733D3">
        <w:rPr>
          <w:sz w:val="20"/>
          <w:szCs w:val="20"/>
        </w:rPr>
        <w:t xml:space="preserve"> </w:t>
      </w:r>
      <w:r w:rsidR="00B733D3" w:rsidRPr="00B733D3">
        <w:rPr>
          <w:rFonts w:cs="ITC Stone Sans"/>
          <w:sz w:val="20"/>
          <w:szCs w:val="20"/>
        </w:rPr>
        <w:t xml:space="preserve">If you do not receive a receipt within 15 business days of making payment, you can </w:t>
      </w:r>
      <w:hyperlink r:id="rId16" w:history="1">
        <w:commentRangeStart w:id="21"/>
        <w:commentRangeStart w:id="22"/>
        <w:r w:rsidR="00B733D3" w:rsidRPr="00B733D3">
          <w:rPr>
            <w:rStyle w:val="Hyperlink"/>
            <w:rFonts w:cs="ITC Stone Sans"/>
            <w:sz w:val="20"/>
            <w:szCs w:val="20"/>
          </w:rPr>
          <w:t>contact the RTBA</w:t>
        </w:r>
        <w:commentRangeEnd w:id="21"/>
        <w:r w:rsidR="00B733D3">
          <w:rPr>
            <w:rStyle w:val="CommentReference"/>
            <w:sz w:val="22"/>
            <w:szCs w:val="24"/>
          </w:rPr>
          <w:commentReference w:id="21"/>
        </w:r>
        <w:commentRangeEnd w:id="22"/>
        <w:r w:rsidR="007A5F57">
          <w:rPr>
            <w:rStyle w:val="CommentReference"/>
            <w:sz w:val="22"/>
            <w:szCs w:val="24"/>
          </w:rPr>
          <w:commentReference w:id="22"/>
        </w:r>
      </w:hyperlink>
      <w:r w:rsidR="00B733D3" w:rsidRPr="00B733D3">
        <w:rPr>
          <w:rFonts w:cs="ITC Stone Sans"/>
          <w:sz w:val="20"/>
          <w:szCs w:val="20"/>
        </w:rPr>
        <w:t xml:space="preserve"> &lt; consumer.vic.gov.au/about-us/statutory-bodies-and-committees/residential-tenancies-bond-authority&gt;.</w:t>
      </w:r>
    </w:p>
    <w:p w14:paraId="533B0E25" w14:textId="3AE4F6C3" w:rsidR="00051512" w:rsidRPr="00CB0AE5" w:rsidRDefault="00194E0B" w:rsidP="00CB0AE5">
      <w:pPr>
        <w:rPr>
          <w:sz w:val="20"/>
          <w:szCs w:val="20"/>
        </w:rPr>
      </w:pPr>
      <w:r>
        <w:rPr>
          <w:sz w:val="20"/>
          <w:szCs w:val="20"/>
        </w:rPr>
        <w:t>The owner</w:t>
      </w:r>
      <w:r w:rsidR="0013732A" w:rsidRPr="0013732A">
        <w:rPr>
          <w:sz w:val="20"/>
          <w:szCs w:val="20"/>
        </w:rPr>
        <w:t xml:space="preserve"> must also complete and sign the </w:t>
      </w:r>
      <w:hyperlink r:id="rId21" w:history="1">
        <w:r w:rsidR="0013732A" w:rsidRPr="0013732A">
          <w:rPr>
            <w:rStyle w:val="Hyperlink"/>
            <w:sz w:val="20"/>
            <w:szCs w:val="20"/>
          </w:rPr>
          <w:t>Condition report - caravan park (Word, 127 KB)</w:t>
        </w:r>
      </w:hyperlink>
      <w:r w:rsidR="0013732A" w:rsidRPr="0013732A">
        <w:rPr>
          <w:sz w:val="20"/>
          <w:szCs w:val="20"/>
        </w:rPr>
        <w:t>, making comments in the space provided.</w:t>
      </w:r>
    </w:p>
    <w:p w14:paraId="15BD2F39" w14:textId="07705743" w:rsidR="00B52E77" w:rsidRPr="0020199F" w:rsidRDefault="00B52E77" w:rsidP="00915BE6">
      <w:pPr>
        <w:pStyle w:val="BodyText"/>
        <w:rPr>
          <w:rFonts w:cs="ITC Stone Sans"/>
        </w:rPr>
      </w:pPr>
      <w:r w:rsidRPr="0020199F">
        <w:rPr>
          <w:rFonts w:cs="ITC Stone Sans"/>
        </w:rPr>
        <w:t xml:space="preserve">Bond </w:t>
      </w:r>
      <w:r w:rsidR="00B52F6A">
        <w:rPr>
          <w:rFonts w:cs="ITC Stone Sans"/>
        </w:rPr>
        <w:t>l</w:t>
      </w:r>
      <w:r w:rsidRPr="0020199F">
        <w:rPr>
          <w:rFonts w:cs="ITC Stone Sans"/>
        </w:rPr>
        <w:t xml:space="preserve">odgement forms can be generated </w:t>
      </w:r>
      <w:r w:rsidR="00295DE3">
        <w:rPr>
          <w:rFonts w:cs="ITC Stone Sans"/>
        </w:rPr>
        <w:t>via</w:t>
      </w:r>
      <w:r w:rsidR="00295DE3" w:rsidRPr="0020199F">
        <w:rPr>
          <w:rFonts w:cs="ITC Stone Sans"/>
        </w:rPr>
        <w:t xml:space="preserve"> </w:t>
      </w:r>
      <w:r w:rsidRPr="0020199F">
        <w:rPr>
          <w:rFonts w:cs="ITC Stone Sans"/>
        </w:rPr>
        <w:t xml:space="preserve">the </w:t>
      </w:r>
      <w:hyperlink r:id="rId22" w:history="1">
        <w:r w:rsidR="00AF2A6B" w:rsidRPr="0020199F">
          <w:rPr>
            <w:rStyle w:val="Hyperlink"/>
            <w:rFonts w:cs="ITC Stone Sans"/>
          </w:rPr>
          <w:t>RTBA website</w:t>
        </w:r>
      </w:hyperlink>
      <w:r w:rsidR="00934FD6" w:rsidRPr="0020199F">
        <w:rPr>
          <w:rFonts w:cs="ITC Stone Sans"/>
        </w:rPr>
        <w:t xml:space="preserve"> &lt;rentalbonds.vic.gov.au&gt;</w:t>
      </w:r>
      <w:r w:rsidR="008111DB">
        <w:rPr>
          <w:rFonts w:cs="ITC Stone Sans"/>
        </w:rPr>
        <w:t>.</w:t>
      </w:r>
    </w:p>
    <w:p w14:paraId="15C9535C" w14:textId="377CB279" w:rsidR="00B52E77" w:rsidRPr="0020199F" w:rsidRDefault="00B52E77" w:rsidP="004B04D7">
      <w:pPr>
        <w:pStyle w:val="BodyText"/>
        <w:keepNext/>
        <w:rPr>
          <w:rFonts w:cs="ITC Stone Sans"/>
        </w:rPr>
      </w:pPr>
      <w:r w:rsidRPr="0020199F">
        <w:rPr>
          <w:rFonts w:cs="ITC Stone Sans"/>
        </w:rPr>
        <w:t>Official forms</w:t>
      </w:r>
      <w:r w:rsidR="00437C27">
        <w:rPr>
          <w:rFonts w:cs="ITC Stone Sans"/>
        </w:rPr>
        <w:t xml:space="preserve"> (except for bond forms)</w:t>
      </w:r>
      <w:r w:rsidRPr="0020199F">
        <w:rPr>
          <w:rFonts w:cs="ITC Stone Sans"/>
        </w:rPr>
        <w:t xml:space="preserve"> mentioned in this guide are available from Consumer Affairs Victoria:</w:t>
      </w:r>
    </w:p>
    <w:p w14:paraId="678FA5FE" w14:textId="3492D47A" w:rsidR="00B52E77" w:rsidRPr="0020199F" w:rsidRDefault="008837D0" w:rsidP="00915BE6">
      <w:pPr>
        <w:pStyle w:val="BodyText"/>
        <w:rPr>
          <w:rFonts w:cs="ITC Stone Sans"/>
        </w:rPr>
      </w:pPr>
      <w:hyperlink r:id="rId23" w:history="1">
        <w:r w:rsidRPr="0020199F">
          <w:rPr>
            <w:rStyle w:val="Hyperlink"/>
            <w:rFonts w:cs="ITC Stone Sans"/>
          </w:rPr>
          <w:t>Forms and publications – Consumer Affairs Victoria website</w:t>
        </w:r>
      </w:hyperlink>
      <w:r w:rsidR="00934FD6" w:rsidRPr="0020199F">
        <w:rPr>
          <w:rFonts w:cs="ITC Stone Sans"/>
        </w:rPr>
        <w:t xml:space="preserve"> &lt;consumer.vic.gov.au/forms&gt;</w:t>
      </w:r>
    </w:p>
    <w:p w14:paraId="0CDFFC9C" w14:textId="2AAA0292" w:rsidR="00B52E77" w:rsidRDefault="00B52E77" w:rsidP="00915BE6">
      <w:pPr>
        <w:pStyle w:val="BodyText"/>
        <w:rPr>
          <w:rFonts w:cs="ITC Stone Sans"/>
        </w:rPr>
      </w:pPr>
      <w:r w:rsidRPr="0020199F">
        <w:rPr>
          <w:rFonts w:cs="ITC Stone Sans"/>
        </w:rPr>
        <w:t>1300 55 81 81</w:t>
      </w:r>
    </w:p>
    <w:p w14:paraId="07EA9F67" w14:textId="6C265F9E" w:rsidR="00767B1C" w:rsidRPr="0020199F" w:rsidRDefault="00767B1C" w:rsidP="00BC1529">
      <w:pPr>
        <w:pStyle w:val="Heading4"/>
      </w:pPr>
      <w:bookmarkStart w:id="23" w:name="_Toc427241907"/>
      <w:r w:rsidRPr="0020199F">
        <w:t xml:space="preserve">Bonds from </w:t>
      </w:r>
      <w:r w:rsidR="005E379F">
        <w:t>Homes</w:t>
      </w:r>
      <w:r w:rsidR="74C4A713">
        <w:t xml:space="preserve"> Victoria</w:t>
      </w:r>
      <w:bookmarkEnd w:id="23"/>
    </w:p>
    <w:p w14:paraId="4EF1E4C5" w14:textId="4E4040DF" w:rsidR="00767B1C" w:rsidRPr="0020199F" w:rsidRDefault="00767B1C" w:rsidP="00767B1C">
      <w:pPr>
        <w:pStyle w:val="BodyText"/>
        <w:rPr>
          <w:rFonts w:cs="ITC Stone Sans"/>
        </w:rPr>
      </w:pPr>
      <w:r w:rsidRPr="0020199F">
        <w:rPr>
          <w:rFonts w:cs="ITC Stone Sans"/>
        </w:rPr>
        <w:t>Residents on low incomes who can afford to rent privatel</w:t>
      </w:r>
      <w:r w:rsidRPr="0020199F">
        <w:t>y</w:t>
      </w:r>
      <w:r w:rsidRPr="0020199F">
        <w:rPr>
          <w:rFonts w:cs="ITC Stone Sans"/>
        </w:rPr>
        <w:t xml:space="preserve">, but are struggling to pay the up-front costs, may be eligible for a bond loan from </w:t>
      </w:r>
      <w:r w:rsidR="1067DC34" w:rsidRPr="6EDECF95">
        <w:rPr>
          <w:rFonts w:cs="ITC Stone Sans"/>
        </w:rPr>
        <w:t>Ho</w:t>
      </w:r>
      <w:r w:rsidR="1067DC34" w:rsidRPr="6EDECF95" w:rsidDel="00EA7B65">
        <w:rPr>
          <w:rFonts w:cs="ITC Stone Sans"/>
        </w:rPr>
        <w:t>mes</w:t>
      </w:r>
      <w:r w:rsidR="1067DC34" w:rsidRPr="6EDECF95">
        <w:rPr>
          <w:rFonts w:cs="ITC Stone Sans"/>
        </w:rPr>
        <w:t xml:space="preserve"> Victoria</w:t>
      </w:r>
    </w:p>
    <w:p w14:paraId="7136EA50" w14:textId="2461DF3F" w:rsidR="00B52E77" w:rsidRPr="0020199F" w:rsidRDefault="00767B1C" w:rsidP="00DD36CF">
      <w:pPr>
        <w:pStyle w:val="BodyText"/>
      </w:pPr>
      <w:r w:rsidRPr="0020199F">
        <w:rPr>
          <w:rFonts w:cs="ITC Stone Sans"/>
        </w:rPr>
        <w:t>For more information</w:t>
      </w:r>
      <w:r w:rsidR="06D67CF2" w:rsidRPr="0020199F">
        <w:rPr>
          <w:rFonts w:cs="ITC Stone Sans"/>
        </w:rPr>
        <w:t xml:space="preserve"> visit</w:t>
      </w:r>
      <w:r w:rsidRPr="0020199F">
        <w:rPr>
          <w:rFonts w:cs="ITC Stone Sans"/>
        </w:rPr>
        <w:t>,</w:t>
      </w:r>
      <w:r w:rsidR="00E279EC">
        <w:rPr>
          <w:rFonts w:cs="ITC Stone Sans"/>
        </w:rPr>
        <w:t xml:space="preserve"> </w:t>
      </w:r>
      <w:hyperlink r:id="rId24" w:history="1">
        <w:r w:rsidR="00E279EC" w:rsidRPr="00D85623">
          <w:rPr>
            <w:rStyle w:val="Hyperlink"/>
            <w:rFonts w:cs="ITC Stone Sans"/>
          </w:rPr>
          <w:t>Homes Victoria</w:t>
        </w:r>
      </w:hyperlink>
      <w:r w:rsidR="00E279EC">
        <w:rPr>
          <w:rFonts w:cs="ITC Stone Sans"/>
        </w:rPr>
        <w:t xml:space="preserve"> or </w:t>
      </w:r>
      <w:hyperlink r:id="rId25" w:history="1">
        <w:r w:rsidR="007F2756" w:rsidRPr="00C22A2F">
          <w:rPr>
            <w:rStyle w:val="Hyperlink"/>
            <w:rFonts w:cs="ITC Stone Sans"/>
          </w:rPr>
          <w:t>RentA</w:t>
        </w:r>
        <w:r w:rsidR="006C2163" w:rsidRPr="00C22A2F">
          <w:rPr>
            <w:rStyle w:val="Hyperlink"/>
            <w:rFonts w:cs="ITC Stone Sans"/>
          </w:rPr>
          <w:t xml:space="preserve">ssist </w:t>
        </w:r>
        <w:r w:rsidR="00C22A2F" w:rsidRPr="00C22A2F">
          <w:rPr>
            <w:rStyle w:val="Hyperlink"/>
            <w:rFonts w:cs="ITC Stone Sans"/>
          </w:rPr>
          <w:t>bond loans – Consumer Affairs Victoria</w:t>
        </w:r>
      </w:hyperlink>
      <w:r w:rsidR="408FBB05" w:rsidRPr="0020199F">
        <w:rPr>
          <w:rFonts w:cs="ITC Stone Sans"/>
        </w:rPr>
        <w:t xml:space="preserve"> </w:t>
      </w:r>
    </w:p>
    <w:p w14:paraId="62C7EE08" w14:textId="77777777" w:rsidR="00B52E77" w:rsidRPr="0020199F" w:rsidRDefault="00B52E77" w:rsidP="00915BE6">
      <w:pPr>
        <w:pStyle w:val="BodyText"/>
        <w:rPr>
          <w:rFonts w:cs="ITC Stone Sans"/>
        </w:rPr>
      </w:pPr>
      <w:r w:rsidRPr="0020199F">
        <w:rPr>
          <w:rFonts w:cs="ITC Stone Sans"/>
        </w:rPr>
        <w:t>In cases where a bond has been paid, the park owner or caravan owner must prepare a ‘Condition Report’. The ‘Condition Report’ describes a hired caravan’s state of repair and general condition, including fittings and fixtures.</w:t>
      </w:r>
    </w:p>
    <w:p w14:paraId="2B038332" w14:textId="77777777" w:rsidR="00B52E77" w:rsidRPr="0020199F" w:rsidRDefault="00B52E77" w:rsidP="00915BE6">
      <w:pPr>
        <w:pStyle w:val="BodyText"/>
        <w:rPr>
          <w:rFonts w:cs="ITC Stone Sans"/>
        </w:rPr>
      </w:pPr>
      <w:r w:rsidRPr="0020199F">
        <w:rPr>
          <w:rFonts w:cs="ITC Stone Sans"/>
        </w:rPr>
        <w:t>Consumer Affairs Victoria has a</w:t>
      </w:r>
      <w:r w:rsidR="007B29BC" w:rsidRPr="0020199F">
        <w:rPr>
          <w:rFonts w:cs="ITC Stone Sans"/>
        </w:rPr>
        <w:t xml:space="preserve"> </w:t>
      </w:r>
      <w:r w:rsidRPr="0020199F">
        <w:rPr>
          <w:rFonts w:cs="ITC Stone Sans"/>
        </w:rPr>
        <w:t>‘Condition Report’ form that can be used.</w:t>
      </w:r>
    </w:p>
    <w:p w14:paraId="40CCEA48" w14:textId="77777777" w:rsidR="00B52E77" w:rsidRPr="0020199F" w:rsidRDefault="00B52E77" w:rsidP="00915BE6">
      <w:pPr>
        <w:pStyle w:val="BodyText"/>
        <w:rPr>
          <w:rFonts w:cs="ITC Stone Sans"/>
        </w:rPr>
      </w:pPr>
      <w:r w:rsidRPr="0020199F">
        <w:rPr>
          <w:rFonts w:cs="ITC Stone Sans"/>
        </w:rPr>
        <w:t>The ‘Condition Report’ may serve as evidence if there is a future dispute about who should pay for cleaning, damage or replacing missing items.</w:t>
      </w:r>
    </w:p>
    <w:p w14:paraId="1044B330" w14:textId="77777777" w:rsidR="00B52E77" w:rsidRPr="0020199F" w:rsidRDefault="00B52E77" w:rsidP="00915BE6">
      <w:pPr>
        <w:pStyle w:val="BodyText"/>
        <w:rPr>
          <w:rFonts w:cs="ITC Stone Sans"/>
        </w:rPr>
      </w:pPr>
      <w:r w:rsidRPr="0020199F">
        <w:rPr>
          <w:rFonts w:cs="ITC Stone Sans"/>
        </w:rPr>
        <w:t xml:space="preserve">The owner must give </w:t>
      </w:r>
      <w:r w:rsidRPr="0020199F">
        <w:rPr>
          <w:rStyle w:val="Bold"/>
        </w:rPr>
        <w:t xml:space="preserve">two signed copies </w:t>
      </w:r>
      <w:r w:rsidRPr="0020199F">
        <w:rPr>
          <w:rFonts w:cs="ITC Stone Sans"/>
        </w:rPr>
        <w:t>of the ‘Condition Report’ to the resident before they move in.</w:t>
      </w:r>
    </w:p>
    <w:p w14:paraId="369AE28C" w14:textId="77777777" w:rsidR="00B52E77" w:rsidRPr="0020199F" w:rsidRDefault="00B52E77" w:rsidP="00915BE6">
      <w:pPr>
        <w:pStyle w:val="BodyText"/>
        <w:rPr>
          <w:rFonts w:cs="ITC Stone Sans"/>
        </w:rPr>
      </w:pPr>
      <w:r w:rsidRPr="0020199F">
        <w:rPr>
          <w:rFonts w:cs="ITC Stone Sans"/>
        </w:rPr>
        <w:t xml:space="preserve">The resident should check the report and note any items they believe are damaged or unsafe. They must then sign both copies and return one to the owner within </w:t>
      </w:r>
      <w:r w:rsidRPr="0020199F">
        <w:rPr>
          <w:rStyle w:val="Bold"/>
        </w:rPr>
        <w:t xml:space="preserve">three business days </w:t>
      </w:r>
      <w:r w:rsidRPr="0020199F">
        <w:rPr>
          <w:rFonts w:cs="ITC Stone Sans"/>
        </w:rPr>
        <w:t>of moving in. Residents should keep their copy of the ‘Condition Report’.</w:t>
      </w:r>
    </w:p>
    <w:p w14:paraId="6EF1F1D8" w14:textId="347435E7" w:rsidR="00B52E77" w:rsidRPr="0020199F" w:rsidRDefault="00B52E77" w:rsidP="00915BE6">
      <w:pPr>
        <w:pStyle w:val="BodyText"/>
        <w:rPr>
          <w:rFonts w:cs="ITC Stone Sans"/>
        </w:rPr>
      </w:pPr>
      <w:r w:rsidRPr="0020199F">
        <w:rPr>
          <w:rFonts w:cs="ITC Stone Sans"/>
        </w:rPr>
        <w:t>An owner may claim some or all of the bond for cleaning, damage or replacement of missing items at the end of a</w:t>
      </w:r>
      <w:r w:rsidR="00851AE8" w:rsidRPr="0020199F">
        <w:rPr>
          <w:rFonts w:cs="ITC Stone Sans"/>
        </w:rPr>
        <w:t xml:space="preserve"> residency</w:t>
      </w:r>
      <w:r w:rsidRPr="0020199F">
        <w:rPr>
          <w:rFonts w:cs="ITC Stone Sans"/>
        </w:rPr>
        <w:t xml:space="preserve"> agreement. If the ‘Condition Report’ stated that the work needed to be done at the start of the </w:t>
      </w:r>
      <w:r w:rsidR="00851AE8" w:rsidRPr="0020199F">
        <w:rPr>
          <w:rFonts w:cs="ITC Stone Sans"/>
        </w:rPr>
        <w:t xml:space="preserve">residency </w:t>
      </w:r>
      <w:r w:rsidRPr="0020199F">
        <w:rPr>
          <w:rFonts w:cs="ITC Stone Sans"/>
        </w:rPr>
        <w:t>agreement, or the details were not listed, it can help prove that the bond should be returned to the resident.</w:t>
      </w:r>
    </w:p>
    <w:p w14:paraId="52D7D544" w14:textId="508FD86D" w:rsidR="00B52E77" w:rsidRPr="0020199F" w:rsidRDefault="00B52E77" w:rsidP="00915BE6">
      <w:pPr>
        <w:pStyle w:val="BodyText"/>
        <w:rPr>
          <w:rFonts w:cs="ITC Stone Sans"/>
        </w:rPr>
      </w:pPr>
      <w:r w:rsidRPr="0020199F">
        <w:rPr>
          <w:rFonts w:cs="ITC Stone Sans"/>
        </w:rPr>
        <w:t xml:space="preserve">Residents should tell owners about any faults that may be a safety risk, so these can be fixed. If the problem is not fixed, residents can take further action. See </w:t>
      </w:r>
      <w:hyperlink w:anchor="_Repairs" w:history="1">
        <w:r w:rsidR="009C7F7B" w:rsidRPr="0020199F">
          <w:rPr>
            <w:rStyle w:val="Hyperlink"/>
            <w:rFonts w:cs="ITC Stone Sans"/>
          </w:rPr>
          <w:t>Repairs</w:t>
        </w:r>
      </w:hyperlink>
      <w:r w:rsidR="00934FD6" w:rsidRPr="0020199F">
        <w:rPr>
          <w:rFonts w:cs="ITC Stone Sans"/>
        </w:rPr>
        <w:t xml:space="preserve"> on page </w:t>
      </w:r>
      <w:r w:rsidR="004928D6">
        <w:rPr>
          <w:rFonts w:cs="ITC Stone Sans"/>
        </w:rPr>
        <w:t>1</w:t>
      </w:r>
      <w:r w:rsidR="00302810">
        <w:rPr>
          <w:rFonts w:cs="ITC Stone Sans"/>
        </w:rPr>
        <w:t>4</w:t>
      </w:r>
      <w:r w:rsidRPr="0020199F">
        <w:rPr>
          <w:rFonts w:cs="ITC Stone Sans"/>
        </w:rPr>
        <w:t>.</w:t>
      </w:r>
    </w:p>
    <w:p w14:paraId="3D1D7DD3" w14:textId="77777777" w:rsidR="00607603" w:rsidRPr="0020199F" w:rsidRDefault="00607603" w:rsidP="007168F1">
      <w:pPr>
        <w:pStyle w:val="Heading4"/>
      </w:pPr>
      <w:bookmarkStart w:id="24" w:name="_Toc291652903"/>
      <w:r w:rsidRPr="0020199F">
        <w:t>Tips:</w:t>
      </w:r>
      <w:bookmarkEnd w:id="24"/>
    </w:p>
    <w:p w14:paraId="2F70E59D" w14:textId="77777777" w:rsidR="00607603" w:rsidRPr="0020199F" w:rsidRDefault="00607603" w:rsidP="00CD0D46">
      <w:pPr>
        <w:pStyle w:val="ListBullet"/>
        <w:ind w:left="454"/>
        <w:rPr>
          <w:lang w:val="en-AU"/>
        </w:rPr>
      </w:pPr>
      <w:r w:rsidRPr="0020199F">
        <w:rPr>
          <w:lang w:val="en-AU"/>
        </w:rPr>
        <w:t>Consumer Affairs Victoria recommends using a ‘Condition Report’ form even if no bond has been paid.</w:t>
      </w:r>
    </w:p>
    <w:p w14:paraId="19258956" w14:textId="77777777" w:rsidR="00607603" w:rsidRPr="0020199F" w:rsidRDefault="00607603" w:rsidP="00CD0D46">
      <w:pPr>
        <w:pStyle w:val="ListBullet"/>
        <w:ind w:left="454"/>
        <w:rPr>
          <w:lang w:val="en-AU"/>
        </w:rPr>
      </w:pPr>
      <w:r w:rsidRPr="0020199F">
        <w:rPr>
          <w:lang w:val="en-AU"/>
        </w:rPr>
        <w:t>People may take photos of a site or caravan, as proof of their condition.</w:t>
      </w:r>
    </w:p>
    <w:p w14:paraId="50125ECA" w14:textId="4A56F2ED" w:rsidR="00B52E77" w:rsidRPr="0020199F" w:rsidRDefault="00B52E77" w:rsidP="007168F1">
      <w:pPr>
        <w:pStyle w:val="Heading3"/>
      </w:pPr>
      <w:bookmarkStart w:id="25" w:name="_Toc215242631"/>
      <w:r w:rsidRPr="0020199F">
        <w:t>Utilities</w:t>
      </w:r>
      <w:bookmarkEnd w:id="25"/>
    </w:p>
    <w:p w14:paraId="6BCB4E36" w14:textId="77777777" w:rsidR="00B52E77" w:rsidRPr="0020199F" w:rsidRDefault="00B52E77" w:rsidP="00915BE6">
      <w:pPr>
        <w:pStyle w:val="BodyText"/>
        <w:rPr>
          <w:rFonts w:cs="ITC Stone Sans"/>
        </w:rPr>
      </w:pPr>
      <w:r w:rsidRPr="0020199F">
        <w:rPr>
          <w:rFonts w:cs="ITC Stone Sans"/>
        </w:rPr>
        <w:t>Park owners must pay the installation and initial connection costs to a site for electricity, gas, bottled gas or water.</w:t>
      </w:r>
    </w:p>
    <w:p w14:paraId="71845DDB" w14:textId="77777777" w:rsidR="00B52E77" w:rsidRPr="0020199F" w:rsidRDefault="00B52E77" w:rsidP="00915BE6">
      <w:pPr>
        <w:pStyle w:val="BodyText"/>
        <w:rPr>
          <w:rFonts w:cs="ITC Stone Sans"/>
        </w:rPr>
      </w:pPr>
      <w:r w:rsidRPr="0020199F">
        <w:rPr>
          <w:rFonts w:cs="ITC Stone Sans"/>
        </w:rPr>
        <w:t>The resident must pay for the supply and usage of bottled gas.</w:t>
      </w:r>
    </w:p>
    <w:p w14:paraId="7E119EA7" w14:textId="18B5570D" w:rsidR="00B52E77" w:rsidRPr="0020199F" w:rsidRDefault="00B52E77" w:rsidP="00915BE6">
      <w:pPr>
        <w:pStyle w:val="BodyText"/>
        <w:rPr>
          <w:rFonts w:cs="ITC Stone Sans"/>
        </w:rPr>
      </w:pPr>
      <w:r w:rsidRPr="0020199F">
        <w:rPr>
          <w:rFonts w:cs="ITC Stone Sans"/>
        </w:rPr>
        <w:t xml:space="preserve">If the site has separate meters, the resident must </w:t>
      </w:r>
      <w:r w:rsidR="007A62E8" w:rsidRPr="0020199F">
        <w:rPr>
          <w:rFonts w:cs="ITC Stone Sans"/>
        </w:rPr>
        <w:t xml:space="preserve">also </w:t>
      </w:r>
      <w:r w:rsidRPr="0020199F">
        <w:rPr>
          <w:rFonts w:cs="ITC Stone Sans"/>
        </w:rPr>
        <w:t>pay the supply and usage charges for electricity, gas</w:t>
      </w:r>
      <w:r w:rsidR="007A62E8" w:rsidRPr="0020199F">
        <w:rPr>
          <w:rFonts w:cs="ITC Stone Sans"/>
        </w:rPr>
        <w:t xml:space="preserve"> and water.</w:t>
      </w:r>
      <w:r w:rsidR="00E05C3C" w:rsidRPr="0020199F">
        <w:rPr>
          <w:rFonts w:cs="ITC Stone Sans"/>
        </w:rPr>
        <w:t xml:space="preserve"> </w:t>
      </w:r>
      <w:r w:rsidRPr="0020199F">
        <w:rPr>
          <w:rFonts w:cs="ITC Stone Sans"/>
        </w:rPr>
        <w:t xml:space="preserve">If the park owner pays the bill and then charges the resident, they cannot charge more than </w:t>
      </w:r>
      <w:r w:rsidR="00BB6589" w:rsidRPr="0020199F">
        <w:rPr>
          <w:rFonts w:cs="ITC Stone Sans"/>
        </w:rPr>
        <w:t>what the utility supplier would have charged the resident</w:t>
      </w:r>
      <w:r w:rsidRPr="0020199F">
        <w:rPr>
          <w:rFonts w:cs="ITC Stone Sans"/>
        </w:rPr>
        <w:t>.</w:t>
      </w:r>
    </w:p>
    <w:p w14:paraId="050075DE" w14:textId="77777777" w:rsidR="00B52E77" w:rsidRPr="0020199F" w:rsidRDefault="00B52E77" w:rsidP="00915BE6">
      <w:pPr>
        <w:pStyle w:val="BodyText"/>
        <w:rPr>
          <w:rFonts w:cs="ITC Stone Sans"/>
        </w:rPr>
      </w:pPr>
      <w:r w:rsidRPr="0020199F">
        <w:rPr>
          <w:rFonts w:cs="ITC Stone Sans"/>
        </w:rPr>
        <w:t>If a site does not have separate meters, the park owner must pay for the services.</w:t>
      </w:r>
    </w:p>
    <w:p w14:paraId="361C70FE" w14:textId="77777777" w:rsidR="00EA115D" w:rsidRPr="0020199F" w:rsidRDefault="00EA115D" w:rsidP="00EA115D">
      <w:pPr>
        <w:pStyle w:val="BodyText"/>
      </w:pPr>
      <w:bookmarkStart w:id="26" w:name="_Toc430781812"/>
      <w:r w:rsidRPr="0020199F">
        <w:br w:type="page"/>
      </w:r>
    </w:p>
    <w:p w14:paraId="7DB6693C" w14:textId="7BC515A0" w:rsidR="00B52E77" w:rsidRPr="0020199F" w:rsidRDefault="00B52E77" w:rsidP="00850655">
      <w:pPr>
        <w:pStyle w:val="Heading2"/>
      </w:pPr>
      <w:bookmarkStart w:id="27" w:name="_Toc215242632"/>
      <w:r w:rsidRPr="0020199F">
        <w:t>P</w:t>
      </w:r>
      <w:r w:rsidR="00D12553" w:rsidRPr="0020199F">
        <w:t>art</w:t>
      </w:r>
      <w:r w:rsidRPr="0020199F">
        <w:t xml:space="preserve"> 2: Living in a caravan park</w:t>
      </w:r>
      <w:bookmarkEnd w:id="26"/>
      <w:bookmarkEnd w:id="27"/>
    </w:p>
    <w:p w14:paraId="59F02DB6" w14:textId="693C94B3" w:rsidR="00B52E77" w:rsidRPr="0020199F" w:rsidRDefault="00B52E77" w:rsidP="007168F1">
      <w:pPr>
        <w:pStyle w:val="Heading3"/>
      </w:pPr>
      <w:bookmarkStart w:id="28" w:name="_Rent_1"/>
      <w:bookmarkStart w:id="29" w:name="_Toc215242633"/>
      <w:bookmarkStart w:id="30" w:name="_Ref430107224"/>
      <w:bookmarkEnd w:id="28"/>
      <w:r w:rsidRPr="0020199F">
        <w:t>Rent</w:t>
      </w:r>
      <w:bookmarkEnd w:id="29"/>
      <w:bookmarkEnd w:id="30"/>
    </w:p>
    <w:p w14:paraId="6E169653" w14:textId="77777777" w:rsidR="00B52E77" w:rsidRPr="0020199F" w:rsidRDefault="00B52E77" w:rsidP="00915BE6">
      <w:pPr>
        <w:pStyle w:val="BodyText"/>
        <w:rPr>
          <w:rFonts w:cs="ITC Stone Sans"/>
        </w:rPr>
      </w:pPr>
      <w:r w:rsidRPr="0020199F">
        <w:rPr>
          <w:rFonts w:cs="ITC Stone Sans"/>
        </w:rPr>
        <w:t>Residents must pay the rent as agreed and by the due date.</w:t>
      </w:r>
    </w:p>
    <w:p w14:paraId="7391EDFA" w14:textId="77777777" w:rsidR="00B52E77" w:rsidRPr="0020199F" w:rsidRDefault="00B52E77" w:rsidP="00915BE6">
      <w:pPr>
        <w:pStyle w:val="BodyText"/>
        <w:rPr>
          <w:rFonts w:cs="ITC Stone Sans"/>
        </w:rPr>
      </w:pPr>
      <w:r w:rsidRPr="0020199F">
        <w:rPr>
          <w:rFonts w:cs="ITC Stone Sans"/>
        </w:rPr>
        <w:t>In most cases, rent is paid in advance. If the first rent is not paid or is late, the resident is immediately behind.</w:t>
      </w:r>
    </w:p>
    <w:p w14:paraId="40638B87" w14:textId="77777777" w:rsidR="00B52E77" w:rsidRPr="0020199F" w:rsidRDefault="00B52E77" w:rsidP="00915BE6">
      <w:pPr>
        <w:pStyle w:val="BodyText"/>
        <w:rPr>
          <w:rFonts w:cs="ITC Stone Sans"/>
        </w:rPr>
      </w:pPr>
      <w:r w:rsidRPr="0020199F">
        <w:rPr>
          <w:rFonts w:cs="ITC Stone Sans"/>
        </w:rPr>
        <w:t xml:space="preserve">If a resident’s rent is </w:t>
      </w:r>
      <w:r w:rsidRPr="0020199F">
        <w:rPr>
          <w:rStyle w:val="Bold"/>
        </w:rPr>
        <w:t xml:space="preserve">seven days </w:t>
      </w:r>
      <w:r w:rsidRPr="0020199F">
        <w:rPr>
          <w:rFonts w:cs="ITC Stone Sans"/>
        </w:rPr>
        <w:t>or more behind, the owner may give them a ‘Notice to Vacate to Resident/s of a Caravan Park’.</w:t>
      </w:r>
    </w:p>
    <w:p w14:paraId="45EC8FB0" w14:textId="34FF5CC4" w:rsidR="00B52E77" w:rsidRPr="0020199F" w:rsidRDefault="00B52E77" w:rsidP="00915BE6">
      <w:pPr>
        <w:pStyle w:val="BodyText"/>
        <w:rPr>
          <w:rFonts w:cs="ITC Stone Sans"/>
        </w:rPr>
      </w:pPr>
      <w:r w:rsidRPr="0020199F">
        <w:rPr>
          <w:rFonts w:cs="ITC Stone Sans"/>
        </w:rPr>
        <w:t xml:space="preserve">A person must not take a resident’s belongings to cover rent </w:t>
      </w:r>
      <w:r w:rsidR="0032749B" w:rsidRPr="0020199F">
        <w:rPr>
          <w:rFonts w:cs="ITC Stone Sans"/>
        </w:rPr>
        <w:t>owing and</w:t>
      </w:r>
      <w:r w:rsidRPr="0020199F">
        <w:rPr>
          <w:rFonts w:cs="ITC Stone Sans"/>
        </w:rPr>
        <w:t xml:space="preserve"> can be fined for doing so.</w:t>
      </w:r>
    </w:p>
    <w:p w14:paraId="1F511E05" w14:textId="79C055F8" w:rsidR="00B52E77" w:rsidRPr="0020199F" w:rsidRDefault="00B52E77" w:rsidP="00915BE6">
      <w:pPr>
        <w:pStyle w:val="BodyText"/>
        <w:rPr>
          <w:rFonts w:cs="ITC Stone Sans"/>
        </w:rPr>
      </w:pPr>
      <w:r w:rsidRPr="0020199F">
        <w:rPr>
          <w:rFonts w:cs="ITC Stone Sans"/>
        </w:rPr>
        <w:t xml:space="preserve">If a park owner stops providing a service to the resident, the rent must be reduced to an agreed amount. If agreement cannot be reached, either party may ask Consumer Affairs Victoria </w:t>
      </w:r>
      <w:r w:rsidR="00F04281">
        <w:rPr>
          <w:rFonts w:cs="ITC Stone Sans"/>
        </w:rPr>
        <w:t>for advice</w:t>
      </w:r>
      <w:r w:rsidRPr="0020199F">
        <w:rPr>
          <w:rFonts w:cs="ITC Stone Sans"/>
        </w:rPr>
        <w:t xml:space="preserve"> or apply to </w:t>
      </w:r>
      <w:r w:rsidR="00F04281">
        <w:rPr>
          <w:rFonts w:cs="ITC Stone Sans"/>
        </w:rPr>
        <w:t xml:space="preserve">Rental Dispute Resolution Victoria (RDRV) or </w:t>
      </w:r>
      <w:r w:rsidRPr="0020199F">
        <w:rPr>
          <w:rFonts w:cs="ITC Stone Sans"/>
        </w:rPr>
        <w:t>the Victorian Civil and Administrative Tribunal (VCAT) to resolve the problem.</w:t>
      </w:r>
    </w:p>
    <w:p w14:paraId="05F95972" w14:textId="77777777" w:rsidR="00B52E77" w:rsidRPr="0020199F" w:rsidRDefault="00B52E77" w:rsidP="007168F1">
      <w:pPr>
        <w:pStyle w:val="Heading4"/>
      </w:pPr>
      <w:bookmarkStart w:id="31" w:name="_Toc999968145"/>
      <w:r w:rsidRPr="0020199F">
        <w:t>Receipts for rent or hire charge</w:t>
      </w:r>
      <w:bookmarkEnd w:id="31"/>
    </w:p>
    <w:p w14:paraId="49E923A9" w14:textId="77777777" w:rsidR="00B52E77" w:rsidRPr="0020199F" w:rsidRDefault="00B52E77" w:rsidP="00915BE6">
      <w:pPr>
        <w:pStyle w:val="BodyText"/>
        <w:rPr>
          <w:rFonts w:cs="ITC Stone Sans"/>
        </w:rPr>
      </w:pPr>
      <w:r w:rsidRPr="0020199F">
        <w:rPr>
          <w:rFonts w:cs="ITC Stone Sans"/>
        </w:rPr>
        <w:t>The person who receives the rent or hire fee must give the resident a:</w:t>
      </w:r>
    </w:p>
    <w:p w14:paraId="1009DB8C" w14:textId="77777777" w:rsidR="00B52E77" w:rsidRPr="0020199F" w:rsidRDefault="00B52E77" w:rsidP="00CD0D46">
      <w:pPr>
        <w:pStyle w:val="ListBullet"/>
        <w:ind w:left="947"/>
      </w:pPr>
      <w:r w:rsidRPr="492B8593">
        <w:t xml:space="preserve">receipt </w:t>
      </w:r>
      <w:r w:rsidRPr="492B8593">
        <w:rPr>
          <w:rStyle w:val="Bold"/>
          <w:lang w:val="en-US"/>
        </w:rPr>
        <w:t xml:space="preserve">immediately </w:t>
      </w:r>
      <w:r w:rsidRPr="492B8593">
        <w:t>(if the rent is paid in person)</w:t>
      </w:r>
    </w:p>
    <w:p w14:paraId="65383278" w14:textId="77777777" w:rsidR="00B52E77" w:rsidRPr="0020199F" w:rsidRDefault="00B52E77" w:rsidP="00CD0D46">
      <w:pPr>
        <w:pStyle w:val="ListBullet"/>
        <w:ind w:left="947"/>
        <w:rPr>
          <w:lang w:val="en-AU"/>
        </w:rPr>
      </w:pPr>
      <w:r w:rsidRPr="0020199F">
        <w:rPr>
          <w:lang w:val="en-AU"/>
        </w:rPr>
        <w:t xml:space="preserve">receipt within </w:t>
      </w:r>
      <w:r w:rsidRPr="0020199F">
        <w:rPr>
          <w:rStyle w:val="Bold"/>
        </w:rPr>
        <w:t>five business days</w:t>
      </w:r>
      <w:r w:rsidR="00732ADC" w:rsidRPr="0020199F">
        <w:rPr>
          <w:rStyle w:val="Bold"/>
        </w:rPr>
        <w:t xml:space="preserve"> </w:t>
      </w:r>
      <w:r w:rsidRPr="0020199F">
        <w:rPr>
          <w:lang w:val="en-AU"/>
        </w:rPr>
        <w:t>(if the rent is not paid in person but the resident requests a receipt)</w:t>
      </w:r>
    </w:p>
    <w:p w14:paraId="37F510AB" w14:textId="77777777" w:rsidR="00B52E77" w:rsidRPr="0020199F" w:rsidRDefault="00B52E77" w:rsidP="00CD0D46">
      <w:pPr>
        <w:pStyle w:val="ListBullet"/>
        <w:ind w:left="947"/>
        <w:rPr>
          <w:lang w:val="en-AU"/>
        </w:rPr>
      </w:pPr>
      <w:r w:rsidRPr="0020199F">
        <w:rPr>
          <w:lang w:val="en-AU"/>
        </w:rPr>
        <w:t xml:space="preserve">copy of the record within five business days (if the rent is paid and a receipt is not requested, the owner must keep a record of the payment for </w:t>
      </w:r>
      <w:r w:rsidRPr="0020199F">
        <w:rPr>
          <w:rStyle w:val="Bold"/>
        </w:rPr>
        <w:t>12 months</w:t>
      </w:r>
      <w:r w:rsidRPr="0020199F">
        <w:rPr>
          <w:lang w:val="en-AU"/>
        </w:rPr>
        <w:t>).</w:t>
      </w:r>
    </w:p>
    <w:p w14:paraId="4F8D3940" w14:textId="77777777" w:rsidR="00B52E77" w:rsidRPr="0020199F" w:rsidRDefault="00B52E77" w:rsidP="00915BE6">
      <w:pPr>
        <w:pStyle w:val="BodyText"/>
        <w:rPr>
          <w:rFonts w:cs="ITC Stone Sans"/>
        </w:rPr>
      </w:pPr>
      <w:r w:rsidRPr="0020199F">
        <w:rPr>
          <w:rFonts w:cs="ITC Stone Sans"/>
        </w:rPr>
        <w:t>A rent receipt must include:</w:t>
      </w:r>
    </w:p>
    <w:p w14:paraId="77DA30E0" w14:textId="77777777" w:rsidR="00B52E77" w:rsidRPr="0020199F" w:rsidRDefault="00B52E77" w:rsidP="00CD0D46">
      <w:pPr>
        <w:pStyle w:val="ListBullet"/>
        <w:ind w:left="947"/>
        <w:rPr>
          <w:lang w:val="en-AU"/>
        </w:rPr>
      </w:pPr>
      <w:r w:rsidRPr="0020199F">
        <w:rPr>
          <w:lang w:val="en-AU"/>
        </w:rPr>
        <w:t>the signature of the person receiving the payment</w:t>
      </w:r>
    </w:p>
    <w:p w14:paraId="0891FF68" w14:textId="77777777" w:rsidR="00B52E77" w:rsidRPr="0020199F" w:rsidRDefault="00B52E77" w:rsidP="00CD0D46">
      <w:pPr>
        <w:pStyle w:val="ListBullet"/>
        <w:ind w:left="947"/>
        <w:rPr>
          <w:lang w:val="en-AU"/>
        </w:rPr>
      </w:pPr>
      <w:r w:rsidRPr="0020199F">
        <w:rPr>
          <w:lang w:val="en-AU"/>
        </w:rPr>
        <w:t>the resident’s name</w:t>
      </w:r>
    </w:p>
    <w:p w14:paraId="64000056" w14:textId="77777777" w:rsidR="00B52E77" w:rsidRPr="0020199F" w:rsidRDefault="00B52E77" w:rsidP="00CD0D46">
      <w:pPr>
        <w:pStyle w:val="ListBullet"/>
        <w:ind w:left="947"/>
        <w:rPr>
          <w:lang w:val="en-AU"/>
        </w:rPr>
      </w:pPr>
      <w:r w:rsidRPr="0020199F">
        <w:rPr>
          <w:lang w:val="en-AU"/>
        </w:rPr>
        <w:t>the park’s name</w:t>
      </w:r>
    </w:p>
    <w:p w14:paraId="6F19CEFD" w14:textId="77777777" w:rsidR="00B52E77" w:rsidRPr="0020199F" w:rsidRDefault="00B52E77" w:rsidP="00CD0D46">
      <w:pPr>
        <w:pStyle w:val="ListBullet"/>
        <w:ind w:left="947"/>
        <w:rPr>
          <w:lang w:val="en-AU"/>
        </w:rPr>
      </w:pPr>
      <w:r w:rsidRPr="0020199F">
        <w:rPr>
          <w:lang w:val="en-AU"/>
        </w:rPr>
        <w:t>the payment date</w:t>
      </w:r>
    </w:p>
    <w:p w14:paraId="4C26A164" w14:textId="77777777" w:rsidR="00B52E77" w:rsidRPr="0020199F" w:rsidRDefault="00B52E77" w:rsidP="00CD0D46">
      <w:pPr>
        <w:pStyle w:val="ListBullet"/>
        <w:ind w:left="947"/>
        <w:rPr>
          <w:lang w:val="en-AU"/>
        </w:rPr>
      </w:pPr>
      <w:r w:rsidRPr="0020199F">
        <w:rPr>
          <w:lang w:val="en-AU"/>
        </w:rPr>
        <w:t>what period the payment was for</w:t>
      </w:r>
    </w:p>
    <w:p w14:paraId="010A5F4F" w14:textId="77777777" w:rsidR="00B52E77" w:rsidRPr="0020199F" w:rsidRDefault="00B52E77" w:rsidP="00CD0D46">
      <w:pPr>
        <w:pStyle w:val="ListBullet"/>
        <w:ind w:left="947"/>
        <w:rPr>
          <w:lang w:val="en-AU"/>
        </w:rPr>
      </w:pPr>
      <w:r w:rsidRPr="0020199F">
        <w:rPr>
          <w:lang w:val="en-AU"/>
        </w:rPr>
        <w:t>how much was paid</w:t>
      </w:r>
    </w:p>
    <w:p w14:paraId="05F71559" w14:textId="77777777" w:rsidR="00B52E77" w:rsidRPr="0020199F" w:rsidRDefault="00B52E77" w:rsidP="00CD0D46">
      <w:pPr>
        <w:pStyle w:val="ListBullet"/>
        <w:ind w:left="947"/>
        <w:rPr>
          <w:lang w:val="en-AU"/>
        </w:rPr>
      </w:pPr>
      <w:r w:rsidRPr="0020199F">
        <w:rPr>
          <w:lang w:val="en-AU"/>
        </w:rPr>
        <w:t>a statement that it is a fee for rent or hire charge.</w:t>
      </w:r>
    </w:p>
    <w:p w14:paraId="72FA9AEC" w14:textId="77777777" w:rsidR="00B52E77" w:rsidRPr="0020199F" w:rsidRDefault="00B52E77" w:rsidP="007168F1">
      <w:pPr>
        <w:pStyle w:val="Heading4"/>
      </w:pPr>
      <w:bookmarkStart w:id="32" w:name="_Toc1849139059"/>
      <w:r w:rsidRPr="0020199F">
        <w:t>Rent increases</w:t>
      </w:r>
      <w:bookmarkEnd w:id="32"/>
    </w:p>
    <w:p w14:paraId="13163FCA" w14:textId="62AEFBB6" w:rsidR="00B52E77" w:rsidRPr="0020199F" w:rsidRDefault="00B52E77" w:rsidP="00915BE6">
      <w:pPr>
        <w:pStyle w:val="BodyText"/>
        <w:rPr>
          <w:rFonts w:cs="ITC Stone Sans"/>
        </w:rPr>
      </w:pPr>
      <w:r w:rsidRPr="0020199F">
        <w:rPr>
          <w:rFonts w:cs="ITC Stone Sans"/>
        </w:rPr>
        <w:t>For any rent or hire charge increase, an owner must give a resident a</w:t>
      </w:r>
      <w:r w:rsidR="00732ADC" w:rsidRPr="0020199F">
        <w:rPr>
          <w:rFonts w:cs="ITC Stone Sans"/>
        </w:rPr>
        <w:t xml:space="preserve"> </w:t>
      </w:r>
      <w:r w:rsidRPr="0020199F">
        <w:rPr>
          <w:rFonts w:cs="ITC Stone Sans"/>
        </w:rPr>
        <w:t xml:space="preserve">‘Notice of Rent Increase to Resident/s of Caravan Parks’ and at least </w:t>
      </w:r>
      <w:r w:rsidR="00375E74">
        <w:rPr>
          <w:rStyle w:val="Bold"/>
        </w:rPr>
        <w:t>90</w:t>
      </w:r>
      <w:r w:rsidR="00375E74" w:rsidRPr="0020199F">
        <w:rPr>
          <w:rStyle w:val="Bold"/>
        </w:rPr>
        <w:t xml:space="preserve"> </w:t>
      </w:r>
      <w:r w:rsidRPr="0020199F">
        <w:rPr>
          <w:rStyle w:val="Bold"/>
        </w:rPr>
        <w:t xml:space="preserve">days’ </w:t>
      </w:r>
      <w:r w:rsidRPr="0020199F">
        <w:rPr>
          <w:rFonts w:cs="ITC Stone Sans"/>
        </w:rPr>
        <w:t>notice. The notice must tell residents about their rights and actions they</w:t>
      </w:r>
      <w:r w:rsidR="00732ADC" w:rsidRPr="0020199F">
        <w:rPr>
          <w:rFonts w:cs="ITC Stone Sans"/>
        </w:rPr>
        <w:t xml:space="preserve"> </w:t>
      </w:r>
      <w:r w:rsidRPr="0020199F">
        <w:rPr>
          <w:rFonts w:cs="ITC Stone Sans"/>
        </w:rPr>
        <w:t>may take if they think the increase is too high. An owner may increase the rent or hire charge only once in any six-month period.</w:t>
      </w:r>
    </w:p>
    <w:p w14:paraId="5A84353F" w14:textId="77777777" w:rsidR="00EA115D" w:rsidRPr="0020199F" w:rsidRDefault="00EA115D" w:rsidP="00EA115D">
      <w:pPr>
        <w:pStyle w:val="BodyText"/>
      </w:pPr>
      <w:r w:rsidRPr="0020199F">
        <w:br w:type="page"/>
      </w:r>
    </w:p>
    <w:p w14:paraId="5799D9C2" w14:textId="29FC3FA8" w:rsidR="00B52E77" w:rsidRPr="0020199F" w:rsidRDefault="00B52E77" w:rsidP="007168F1">
      <w:pPr>
        <w:pStyle w:val="Heading4"/>
      </w:pPr>
      <w:bookmarkStart w:id="33" w:name="_Toc897261421"/>
      <w:r w:rsidRPr="0020199F">
        <w:t>When a resident believes the rent is too high</w:t>
      </w:r>
      <w:bookmarkEnd w:id="33"/>
    </w:p>
    <w:p w14:paraId="7A6403AB" w14:textId="4801AD08" w:rsidR="00B52E77" w:rsidRPr="0020199F" w:rsidRDefault="00B52E77" w:rsidP="003A5D59">
      <w:pPr>
        <w:pStyle w:val="BodyText"/>
      </w:pPr>
      <w:r w:rsidRPr="0020199F">
        <w:rPr>
          <w:rFonts w:cs="ITC Stone Sans"/>
        </w:rPr>
        <w:t>Residents can contact Consumer Affairs</w:t>
      </w:r>
      <w:r w:rsidR="00732ADC" w:rsidRPr="0020199F">
        <w:rPr>
          <w:rFonts w:cs="ITC Stone Sans"/>
        </w:rPr>
        <w:t xml:space="preserve"> </w:t>
      </w:r>
      <w:r w:rsidRPr="0020199F">
        <w:rPr>
          <w:rFonts w:cs="ITC Stone Sans"/>
        </w:rPr>
        <w:t>Victoria for a rental assessment if</w:t>
      </w:r>
      <w:r w:rsidR="0083268F" w:rsidRPr="0020199F">
        <w:rPr>
          <w:rFonts w:cs="ITC Stone Sans"/>
        </w:rPr>
        <w:t xml:space="preserve"> </w:t>
      </w:r>
      <w:r w:rsidRPr="0020199F">
        <w:t xml:space="preserve">they have been given notice of an increase </w:t>
      </w:r>
      <w:r w:rsidR="0083268F" w:rsidRPr="0020199F">
        <w:t xml:space="preserve">in their rent or any other hiring charge </w:t>
      </w:r>
      <w:r w:rsidRPr="0020199F">
        <w:t>that they think is excessiv</w:t>
      </w:r>
      <w:r w:rsidR="0083268F" w:rsidRPr="0020199F">
        <w:t>e.</w:t>
      </w:r>
    </w:p>
    <w:p w14:paraId="5C4EC2F9" w14:textId="5DE71F1C" w:rsidR="00B52E77" w:rsidRPr="0020199F" w:rsidRDefault="00B52E77" w:rsidP="00915BE6">
      <w:pPr>
        <w:pStyle w:val="BodyText"/>
        <w:rPr>
          <w:rFonts w:cs="ITC Stone Sans"/>
        </w:rPr>
      </w:pPr>
      <w:r w:rsidRPr="0020199F">
        <w:rPr>
          <w:rFonts w:cs="ITC Stone Sans"/>
        </w:rPr>
        <w:t>The resident must request a rental assessment report in writing within</w:t>
      </w:r>
      <w:r w:rsidR="00732ADC" w:rsidRPr="0020199F">
        <w:rPr>
          <w:rFonts w:cs="ITC Stone Sans"/>
        </w:rPr>
        <w:t xml:space="preserve"> </w:t>
      </w:r>
      <w:r w:rsidRPr="0020199F">
        <w:rPr>
          <w:rStyle w:val="Bold"/>
        </w:rPr>
        <w:t xml:space="preserve">30 days </w:t>
      </w:r>
      <w:r w:rsidRPr="0020199F">
        <w:rPr>
          <w:rFonts w:cs="ITC Stone Sans"/>
        </w:rPr>
        <w:t>of receiving notice of a</w:t>
      </w:r>
      <w:r w:rsidR="0083268F" w:rsidRPr="0020199F">
        <w:rPr>
          <w:rFonts w:cs="ITC Stone Sans"/>
        </w:rPr>
        <w:t xml:space="preserve">n </w:t>
      </w:r>
      <w:r w:rsidRPr="0020199F">
        <w:rPr>
          <w:rFonts w:cs="ITC Stone Sans"/>
        </w:rPr>
        <w:t>increase.</w:t>
      </w:r>
    </w:p>
    <w:p w14:paraId="549ABE4C" w14:textId="06A16352" w:rsidR="00B52E77" w:rsidRPr="0020199F" w:rsidRDefault="00B52E77" w:rsidP="00915BE6">
      <w:pPr>
        <w:pStyle w:val="BodyText"/>
        <w:rPr>
          <w:rFonts w:cs="ITC Stone Sans"/>
        </w:rPr>
      </w:pPr>
      <w:r w:rsidRPr="0020199F">
        <w:rPr>
          <w:rFonts w:cs="ITC Stone Sans"/>
        </w:rPr>
        <w:t xml:space="preserve">After the resident has received the assessment report from Consumer Affairs Victoria, they have </w:t>
      </w:r>
      <w:r w:rsidRPr="0020199F">
        <w:rPr>
          <w:rStyle w:val="Bold"/>
        </w:rPr>
        <w:t xml:space="preserve">30 days </w:t>
      </w:r>
      <w:r w:rsidRPr="0020199F">
        <w:rPr>
          <w:rFonts w:cs="ITC Stone Sans"/>
        </w:rPr>
        <w:t>to apply to VCAT for a hearing. VCAT may set a maximum rent, which then stays in force for six months.</w:t>
      </w:r>
    </w:p>
    <w:p w14:paraId="4F833C68" w14:textId="77777777" w:rsidR="000A1FDC" w:rsidRPr="0020199F" w:rsidRDefault="00B52E77" w:rsidP="007168F1">
      <w:pPr>
        <w:pStyle w:val="Heading4"/>
      </w:pPr>
      <w:bookmarkStart w:id="34" w:name="_Toc1643805907"/>
      <w:r w:rsidRPr="0020199F">
        <w:t>D</w:t>
      </w:r>
      <w:r w:rsidR="000A1FDC" w:rsidRPr="0020199F">
        <w:t>ifference between bond and rent</w:t>
      </w:r>
      <w:bookmarkEnd w:id="34"/>
    </w:p>
    <w:p w14:paraId="78B1309A" w14:textId="77777777" w:rsidR="00B52E77" w:rsidRPr="0020199F" w:rsidRDefault="00B52E77" w:rsidP="00915BE6">
      <w:pPr>
        <w:pStyle w:val="BodyText"/>
        <w:rPr>
          <w:rFonts w:cs="ITC Stone Sans"/>
        </w:rPr>
      </w:pPr>
      <w:r w:rsidRPr="0020199F">
        <w:rPr>
          <w:rFonts w:cs="ITC Stone Sans"/>
        </w:rPr>
        <w:t>The bond and rent are separate payments. A resident must not use any part of the bond as rent.</w:t>
      </w:r>
      <w:r w:rsidR="000A1FDC" w:rsidRPr="0020199F">
        <w:rPr>
          <w:rFonts w:cs="ITC Stone Sans"/>
        </w:rPr>
        <w:t xml:space="preserve"> </w:t>
      </w:r>
      <w:r w:rsidRPr="0020199F">
        <w:rPr>
          <w:rFonts w:cs="ITC Stone Sans"/>
        </w:rPr>
        <w:t>A resident cannot stop paying rent because:</w:t>
      </w:r>
    </w:p>
    <w:p w14:paraId="40A28772" w14:textId="77777777" w:rsidR="00B52E77" w:rsidRPr="0020199F" w:rsidRDefault="00B52E77" w:rsidP="00CD0D46">
      <w:pPr>
        <w:pStyle w:val="ListBullet"/>
        <w:ind w:left="947"/>
        <w:rPr>
          <w:lang w:val="en-AU"/>
        </w:rPr>
      </w:pPr>
      <w:r w:rsidRPr="0020199F">
        <w:rPr>
          <w:lang w:val="en-AU"/>
        </w:rPr>
        <w:t>they are waiting for repairs to be done</w:t>
      </w:r>
    </w:p>
    <w:p w14:paraId="3632F1DD" w14:textId="786BF4B6" w:rsidR="00B52E77" w:rsidRPr="0020199F" w:rsidRDefault="00B52E77" w:rsidP="00CD0D46">
      <w:pPr>
        <w:pStyle w:val="ListBullet"/>
        <w:ind w:left="947"/>
        <w:rPr>
          <w:lang w:val="en-AU"/>
        </w:rPr>
      </w:pPr>
      <w:r w:rsidRPr="0020199F">
        <w:rPr>
          <w:lang w:val="en-AU"/>
        </w:rPr>
        <w:t>they are in the last month of a</w:t>
      </w:r>
      <w:r w:rsidR="0083268F" w:rsidRPr="0020199F">
        <w:rPr>
          <w:lang w:val="en-AU"/>
        </w:rPr>
        <w:t xml:space="preserve"> residency</w:t>
      </w:r>
      <w:r w:rsidRPr="0020199F">
        <w:rPr>
          <w:lang w:val="en-AU"/>
        </w:rPr>
        <w:t xml:space="preserve"> agreement</w:t>
      </w:r>
    </w:p>
    <w:p w14:paraId="5B756FC5" w14:textId="77777777" w:rsidR="00B52E77" w:rsidRPr="0020199F" w:rsidRDefault="00B52E77" w:rsidP="00CD0D46">
      <w:pPr>
        <w:pStyle w:val="ListBullet"/>
        <w:ind w:left="947"/>
        <w:rPr>
          <w:lang w:val="en-AU"/>
        </w:rPr>
      </w:pPr>
      <w:r w:rsidRPr="0020199F">
        <w:rPr>
          <w:lang w:val="en-AU"/>
        </w:rPr>
        <w:t>they have given notice that they intend to vacate, or have been given a ‘Notice to Vacate’.</w:t>
      </w:r>
    </w:p>
    <w:p w14:paraId="434DB328" w14:textId="6D352A03" w:rsidR="000A1FDC" w:rsidRPr="0020199F" w:rsidRDefault="000A1FDC" w:rsidP="007168F1">
      <w:pPr>
        <w:pStyle w:val="Heading3"/>
      </w:pPr>
      <w:bookmarkStart w:id="35" w:name="_Toc215242634"/>
      <w:r w:rsidRPr="0020199F">
        <w:t>The importance of communication</w:t>
      </w:r>
      <w:bookmarkEnd w:id="35"/>
    </w:p>
    <w:p w14:paraId="16DED02A" w14:textId="6097E599" w:rsidR="000A1FDC" w:rsidRPr="0020199F" w:rsidRDefault="000A1FDC" w:rsidP="000A1FDC">
      <w:pPr>
        <w:pStyle w:val="BodyText"/>
        <w:rPr>
          <w:rFonts w:cs="ITC Stone Sans"/>
        </w:rPr>
      </w:pPr>
      <w:r w:rsidRPr="0020199F">
        <w:rPr>
          <w:rFonts w:cs="ITC Stone Sans"/>
        </w:rPr>
        <w:t>Residents and owners need to contact each other for issues such as rent increases, damage to property and ending a</w:t>
      </w:r>
      <w:r w:rsidR="0083268F" w:rsidRPr="0020199F">
        <w:rPr>
          <w:rFonts w:cs="ITC Stone Sans"/>
        </w:rPr>
        <w:t xml:space="preserve"> residency </w:t>
      </w:r>
      <w:r w:rsidRPr="0020199F">
        <w:rPr>
          <w:rFonts w:cs="ITC Stone Sans"/>
        </w:rPr>
        <w:t xml:space="preserve">agreement. Such matters should always be in writing. Written communication should be clear, signed, and include all relevant details; all parties should keep copies. </w:t>
      </w:r>
      <w:r w:rsidR="00987CAC" w:rsidRPr="0020199F">
        <w:rPr>
          <w:rFonts w:cs="ITC Stone Sans"/>
        </w:rPr>
        <w:t>You can communicate electronically (for example, by email) if you have the</w:t>
      </w:r>
      <w:r w:rsidR="00264BF0" w:rsidRPr="0020199F">
        <w:rPr>
          <w:rFonts w:cs="ITC Stone Sans"/>
        </w:rPr>
        <w:t xml:space="preserve"> </w:t>
      </w:r>
      <w:r w:rsidR="000220BC" w:rsidRPr="0020199F">
        <w:rPr>
          <w:rFonts w:cs="ITC Stone Sans"/>
        </w:rPr>
        <w:t>prior</w:t>
      </w:r>
      <w:r w:rsidR="000F3FC8" w:rsidRPr="0020199F">
        <w:rPr>
          <w:rFonts w:cs="ITC Stone Sans"/>
        </w:rPr>
        <w:t xml:space="preserve"> </w:t>
      </w:r>
      <w:r w:rsidR="00987CAC" w:rsidRPr="0020199F">
        <w:rPr>
          <w:rFonts w:cs="ITC Stone Sans"/>
        </w:rPr>
        <w:t xml:space="preserve">consent of the other party to do so. </w:t>
      </w:r>
      <w:r w:rsidR="00EE3A31" w:rsidRPr="0020199F">
        <w:rPr>
          <w:rFonts w:cs="ITC Stone Sans"/>
        </w:rPr>
        <w:t xml:space="preserve">Make sure that consent to electronic communication is in writing. </w:t>
      </w:r>
      <w:r w:rsidRPr="0020199F">
        <w:rPr>
          <w:rFonts w:cs="ITC Stone Sans"/>
        </w:rPr>
        <w:t>Consumer Affairs Victoria has forms available for a wide range of scenarios.</w:t>
      </w:r>
    </w:p>
    <w:p w14:paraId="7CE48B6F" w14:textId="07A70C65" w:rsidR="00B52E77" w:rsidRPr="0020199F" w:rsidRDefault="00B52E77" w:rsidP="007168F1">
      <w:pPr>
        <w:pStyle w:val="Heading3"/>
      </w:pPr>
      <w:bookmarkStart w:id="36" w:name="_Toc215242635"/>
      <w:r w:rsidRPr="0020199F">
        <w:t>Park rules</w:t>
      </w:r>
      <w:bookmarkEnd w:id="36"/>
    </w:p>
    <w:p w14:paraId="66C619A8" w14:textId="3E50059C" w:rsidR="00B52E77" w:rsidRPr="0020199F" w:rsidRDefault="00B52E77" w:rsidP="00915BE6">
      <w:pPr>
        <w:pStyle w:val="BodyText"/>
        <w:rPr>
          <w:rFonts w:cs="ITC Stone Sans"/>
        </w:rPr>
      </w:pPr>
      <w:r w:rsidRPr="0020199F">
        <w:rPr>
          <w:rFonts w:cs="ITC Stone Sans"/>
        </w:rPr>
        <w:t>A park owner can make rules relating to the use, enjoyment, control and management of the park. These rules must be given to the resident before they enter into a</w:t>
      </w:r>
      <w:r w:rsidR="0083268F" w:rsidRPr="0020199F">
        <w:rPr>
          <w:rFonts w:cs="ITC Stone Sans"/>
        </w:rPr>
        <w:t xml:space="preserve"> residency</w:t>
      </w:r>
      <w:r w:rsidRPr="0020199F">
        <w:rPr>
          <w:rFonts w:cs="ITC Stone Sans"/>
        </w:rPr>
        <w:t xml:space="preserve"> agreement.</w:t>
      </w:r>
    </w:p>
    <w:p w14:paraId="58D33771" w14:textId="77777777" w:rsidR="00B52E77" w:rsidRPr="0020199F" w:rsidRDefault="00B52E77" w:rsidP="00915BE6">
      <w:pPr>
        <w:pStyle w:val="BodyText"/>
        <w:rPr>
          <w:rFonts w:cs="ITC Stone Sans"/>
        </w:rPr>
      </w:pPr>
      <w:r w:rsidRPr="0020199F">
        <w:rPr>
          <w:rFonts w:cs="ITC Stone Sans"/>
        </w:rPr>
        <w:t>Park rules may include things such as:</w:t>
      </w:r>
    </w:p>
    <w:p w14:paraId="3A02DC18" w14:textId="77777777" w:rsidR="00B52E77" w:rsidRPr="0020199F" w:rsidRDefault="00B52E77" w:rsidP="00CD0D46">
      <w:pPr>
        <w:pStyle w:val="ListBullet"/>
        <w:ind w:left="947"/>
        <w:rPr>
          <w:lang w:val="en-AU"/>
        </w:rPr>
      </w:pPr>
      <w:r w:rsidRPr="0020199F">
        <w:rPr>
          <w:lang w:val="en-AU"/>
        </w:rPr>
        <w:t>noise levels</w:t>
      </w:r>
    </w:p>
    <w:p w14:paraId="1AC249BB" w14:textId="77777777" w:rsidR="00B52E77" w:rsidRPr="0020199F" w:rsidRDefault="00B52E77" w:rsidP="00CD0D46">
      <w:pPr>
        <w:pStyle w:val="ListBullet"/>
        <w:ind w:left="947"/>
        <w:rPr>
          <w:lang w:val="en-AU"/>
        </w:rPr>
      </w:pPr>
      <w:r w:rsidRPr="0020199F">
        <w:rPr>
          <w:lang w:val="en-AU"/>
        </w:rPr>
        <w:t>the keeping of pets</w:t>
      </w:r>
    </w:p>
    <w:p w14:paraId="2A934993" w14:textId="77777777" w:rsidR="00B52E77" w:rsidRPr="0020199F" w:rsidRDefault="00B52E77" w:rsidP="00CD0D46">
      <w:pPr>
        <w:pStyle w:val="ListBullet"/>
        <w:ind w:left="947"/>
        <w:rPr>
          <w:lang w:val="en-AU"/>
        </w:rPr>
      </w:pPr>
      <w:r w:rsidRPr="0020199F">
        <w:rPr>
          <w:lang w:val="en-AU"/>
        </w:rPr>
        <w:t>the use and operation of communal facilities</w:t>
      </w:r>
    </w:p>
    <w:p w14:paraId="6F7A608B" w14:textId="77777777" w:rsidR="00B52E77" w:rsidRPr="0020199F" w:rsidRDefault="00B52E77" w:rsidP="00CD0D46">
      <w:pPr>
        <w:pStyle w:val="ListBullet"/>
        <w:ind w:left="947"/>
        <w:rPr>
          <w:lang w:val="en-AU"/>
        </w:rPr>
      </w:pPr>
      <w:r w:rsidRPr="0020199F">
        <w:rPr>
          <w:lang w:val="en-AU"/>
        </w:rPr>
        <w:t>car parking</w:t>
      </w:r>
    </w:p>
    <w:p w14:paraId="44D6B406" w14:textId="77777777" w:rsidR="00B52E77" w:rsidRPr="0020199F" w:rsidRDefault="00B52E77" w:rsidP="00CD0D46">
      <w:pPr>
        <w:pStyle w:val="ListBullet"/>
        <w:ind w:left="947"/>
        <w:rPr>
          <w:lang w:val="en-AU"/>
        </w:rPr>
      </w:pPr>
      <w:r w:rsidRPr="0020199F">
        <w:rPr>
          <w:lang w:val="en-AU"/>
        </w:rPr>
        <w:t>other relevant issues.</w:t>
      </w:r>
    </w:p>
    <w:p w14:paraId="7BC52A02" w14:textId="77777777" w:rsidR="00B52E77" w:rsidRPr="0020199F" w:rsidRDefault="00B52E77" w:rsidP="00915BE6">
      <w:pPr>
        <w:pStyle w:val="BodyText"/>
        <w:rPr>
          <w:rFonts w:cs="ITC Stone Sans"/>
        </w:rPr>
      </w:pPr>
      <w:r w:rsidRPr="0020199F">
        <w:rPr>
          <w:rFonts w:cs="ITC Stone Sans"/>
        </w:rPr>
        <w:t>Residents must be told about changes to the park rules in writing</w:t>
      </w:r>
      <w:r w:rsidR="004704B8" w:rsidRPr="0020199F">
        <w:rPr>
          <w:rFonts w:cs="ITC Stone Sans"/>
        </w:rPr>
        <w:t xml:space="preserve"> </w:t>
      </w:r>
      <w:r w:rsidRPr="0020199F">
        <w:rPr>
          <w:rFonts w:cs="ITC Stone Sans"/>
        </w:rPr>
        <w:t xml:space="preserve">at least </w:t>
      </w:r>
      <w:r w:rsidRPr="0020199F">
        <w:rPr>
          <w:rStyle w:val="Bold"/>
        </w:rPr>
        <w:t xml:space="preserve">seven days </w:t>
      </w:r>
      <w:r w:rsidRPr="0020199F">
        <w:rPr>
          <w:rFonts w:cs="ITC Stone Sans"/>
        </w:rPr>
        <w:t>before they come into effect.</w:t>
      </w:r>
    </w:p>
    <w:p w14:paraId="55E99B24" w14:textId="77777777" w:rsidR="00B52E77" w:rsidRPr="0020199F" w:rsidRDefault="00B52E77" w:rsidP="00915BE6">
      <w:pPr>
        <w:pStyle w:val="BodyText"/>
        <w:rPr>
          <w:rFonts w:cs="ITC Stone Sans"/>
        </w:rPr>
      </w:pPr>
      <w:r w:rsidRPr="0020199F">
        <w:rPr>
          <w:rFonts w:cs="ITC Stone Sans"/>
        </w:rPr>
        <w:t>Residents who believe a rule is unreasonable may apply to VCAT to hear the matter. VCAT may decide that the rule is unfair and ask the park</w:t>
      </w:r>
      <w:r w:rsidR="004704B8" w:rsidRPr="0020199F">
        <w:rPr>
          <w:rFonts w:cs="ITC Stone Sans"/>
        </w:rPr>
        <w:t xml:space="preserve"> </w:t>
      </w:r>
      <w:r w:rsidRPr="0020199F">
        <w:rPr>
          <w:rFonts w:cs="ITC Stone Sans"/>
        </w:rPr>
        <w:t>owner to amend or remove it, or keep it as it is.</w:t>
      </w:r>
    </w:p>
    <w:p w14:paraId="7DF19D33" w14:textId="77777777" w:rsidR="00B52E77" w:rsidRPr="0020199F" w:rsidRDefault="00B52E77" w:rsidP="00915BE6">
      <w:pPr>
        <w:pStyle w:val="BodyText"/>
        <w:rPr>
          <w:rFonts w:cs="ITC Stone Sans"/>
        </w:rPr>
      </w:pPr>
      <w:r w:rsidRPr="0020199F">
        <w:rPr>
          <w:rFonts w:cs="ITC Stone Sans"/>
        </w:rPr>
        <w:t>A park owner must ensure that the park rules are applied fairly and consistently.</w:t>
      </w:r>
    </w:p>
    <w:p w14:paraId="3928A7A9" w14:textId="28274782" w:rsidR="00B52E77" w:rsidRPr="0020199F" w:rsidRDefault="00B52E77" w:rsidP="007168F1">
      <w:pPr>
        <w:pStyle w:val="Heading3"/>
      </w:pPr>
      <w:bookmarkStart w:id="37" w:name="_Repairs_1"/>
      <w:bookmarkStart w:id="38" w:name="_Repairs"/>
      <w:bookmarkStart w:id="39" w:name="_Toc215242636"/>
      <w:bookmarkStart w:id="40" w:name="_Ref430107337"/>
      <w:bookmarkEnd w:id="37"/>
      <w:bookmarkEnd w:id="38"/>
      <w:r w:rsidRPr="0020199F">
        <w:t>Repairs</w:t>
      </w:r>
      <w:bookmarkEnd w:id="39"/>
      <w:bookmarkEnd w:id="40"/>
    </w:p>
    <w:p w14:paraId="67B4DB3B" w14:textId="77777777" w:rsidR="00B52E77" w:rsidRPr="0020199F" w:rsidRDefault="00B52E77" w:rsidP="00915BE6">
      <w:pPr>
        <w:pStyle w:val="BodyText"/>
        <w:rPr>
          <w:rFonts w:cs="ITC Stone Sans"/>
        </w:rPr>
      </w:pPr>
      <w:r w:rsidRPr="0020199F">
        <w:rPr>
          <w:rFonts w:cs="ITC Stone Sans"/>
        </w:rPr>
        <w:t>The law distinguishes between urgent and non-urgent repairs, and owners and residents have different responsibilities according to each.</w:t>
      </w:r>
    </w:p>
    <w:p w14:paraId="204B424C" w14:textId="77777777" w:rsidR="00B52E77" w:rsidRPr="0020199F" w:rsidRDefault="00B52E77" w:rsidP="00915BE6">
      <w:pPr>
        <w:pStyle w:val="BodyText"/>
        <w:rPr>
          <w:rFonts w:cs="ITC Stone Sans"/>
        </w:rPr>
      </w:pPr>
      <w:r w:rsidRPr="0020199F">
        <w:rPr>
          <w:rFonts w:cs="ITC Stone Sans"/>
        </w:rPr>
        <w:t>The caravan owner is responsible for all repairs to a caravan.</w:t>
      </w:r>
    </w:p>
    <w:p w14:paraId="023B2B9D" w14:textId="77777777" w:rsidR="00B52E77" w:rsidRPr="0020199F" w:rsidRDefault="00B52E77" w:rsidP="00915BE6">
      <w:pPr>
        <w:pStyle w:val="BodyText"/>
        <w:rPr>
          <w:rFonts w:cs="ITC Stone Sans"/>
        </w:rPr>
      </w:pPr>
      <w:r w:rsidRPr="0020199F">
        <w:rPr>
          <w:rFonts w:cs="ITC Stone Sans"/>
        </w:rPr>
        <w:t>All repairs to a site or park facilities are the park owner’s responsibility.</w:t>
      </w:r>
    </w:p>
    <w:p w14:paraId="3304DCE2" w14:textId="77777777" w:rsidR="00B52E77" w:rsidRPr="0020199F" w:rsidRDefault="00B52E77" w:rsidP="00915BE6">
      <w:pPr>
        <w:pStyle w:val="BodyText"/>
        <w:rPr>
          <w:rFonts w:cs="ITC Stone Sans"/>
        </w:rPr>
      </w:pPr>
      <w:r w:rsidRPr="0020199F">
        <w:rPr>
          <w:rFonts w:cs="ITC Stone Sans"/>
        </w:rPr>
        <w:t>However, a resident may be asked to arrange and/or pay for repairs if they caused the damage.</w:t>
      </w:r>
    </w:p>
    <w:p w14:paraId="5C9AA271" w14:textId="77777777" w:rsidR="00B52E77" w:rsidRPr="0020199F" w:rsidRDefault="00B52E77" w:rsidP="00915BE6">
      <w:pPr>
        <w:pStyle w:val="BodyText"/>
        <w:rPr>
          <w:rFonts w:cs="ITC Stone Sans"/>
        </w:rPr>
      </w:pPr>
      <w:r w:rsidRPr="0020199F">
        <w:rPr>
          <w:rFonts w:cs="ITC Stone Sans"/>
        </w:rPr>
        <w:t>Residents must continue to pay rent while waiting for repairs to be done.</w:t>
      </w:r>
    </w:p>
    <w:p w14:paraId="3356BFD0" w14:textId="77777777" w:rsidR="00B52E77" w:rsidRPr="0020199F" w:rsidRDefault="00B52E77" w:rsidP="00915BE6">
      <w:pPr>
        <w:pStyle w:val="BodyText"/>
        <w:rPr>
          <w:rFonts w:cs="ITC Stone Sans"/>
        </w:rPr>
      </w:pPr>
      <w:r w:rsidRPr="0020199F">
        <w:rPr>
          <w:rFonts w:cs="ITC Stone Sans"/>
        </w:rPr>
        <w:t>It is very important to communicate all information regarding repairs in writing and keep copies of all letters, forms and reports for future reference.</w:t>
      </w:r>
    </w:p>
    <w:p w14:paraId="22096495" w14:textId="77777777" w:rsidR="00B52E77" w:rsidRPr="0020199F" w:rsidRDefault="00297E41" w:rsidP="00915BE6">
      <w:pPr>
        <w:pStyle w:val="BodyText"/>
        <w:rPr>
          <w:rFonts w:cs="ITC Stone Sans"/>
        </w:rPr>
      </w:pPr>
      <w:r w:rsidRPr="0020199F">
        <w:rPr>
          <w:rFonts w:cs="ITC Stone Sans"/>
        </w:rPr>
        <w:t>All forms relating to repairs are available from Consumer Affairs Victoria:</w:t>
      </w:r>
    </w:p>
    <w:p w14:paraId="5D646FAF" w14:textId="02D7864C" w:rsidR="008837D0" w:rsidRPr="0020199F" w:rsidRDefault="008837D0" w:rsidP="008837D0">
      <w:pPr>
        <w:pStyle w:val="BodyText"/>
        <w:rPr>
          <w:rFonts w:cs="ITC Stone Sans"/>
        </w:rPr>
      </w:pPr>
      <w:hyperlink r:id="rId26" w:history="1">
        <w:r w:rsidRPr="0020199F">
          <w:rPr>
            <w:rStyle w:val="Hyperlink"/>
            <w:rFonts w:cs="ITC Stone Sans"/>
          </w:rPr>
          <w:t>Forms and publications – Consumer Affairs Victoria website</w:t>
        </w:r>
      </w:hyperlink>
      <w:r w:rsidR="00AD17A9" w:rsidRPr="0020199F">
        <w:rPr>
          <w:rFonts w:cs="ITC Stone Sans"/>
        </w:rPr>
        <w:t xml:space="preserve"> &lt;consumer.vic.gov.au/forms&gt;</w:t>
      </w:r>
    </w:p>
    <w:p w14:paraId="711D7852" w14:textId="77777777" w:rsidR="00B52E77" w:rsidRPr="0020199F" w:rsidRDefault="00B52E77" w:rsidP="00915BE6">
      <w:pPr>
        <w:pStyle w:val="BodyText"/>
        <w:rPr>
          <w:rFonts w:cs="ITC Stone Sans"/>
        </w:rPr>
      </w:pPr>
      <w:r w:rsidRPr="0020199F">
        <w:rPr>
          <w:rFonts w:cs="ITC Stone Sans"/>
        </w:rPr>
        <w:t>1300 55 81 81</w:t>
      </w:r>
    </w:p>
    <w:p w14:paraId="129DC346" w14:textId="77777777" w:rsidR="00B52E77" w:rsidRPr="0020199F" w:rsidRDefault="00B52E77" w:rsidP="007168F1">
      <w:pPr>
        <w:pStyle w:val="Heading4"/>
      </w:pPr>
      <w:bookmarkStart w:id="41" w:name="_Toc676712072"/>
      <w:r w:rsidRPr="0020199F">
        <w:t>Urgent repairs</w:t>
      </w:r>
      <w:bookmarkEnd w:id="41"/>
    </w:p>
    <w:p w14:paraId="4959140B" w14:textId="77777777" w:rsidR="00B52E77" w:rsidRPr="0020199F" w:rsidRDefault="00B52E77" w:rsidP="00915BE6">
      <w:pPr>
        <w:pStyle w:val="BodyText"/>
        <w:rPr>
          <w:rFonts w:cs="ITC Stone Sans"/>
        </w:rPr>
      </w:pPr>
      <w:r w:rsidRPr="0020199F">
        <w:rPr>
          <w:rFonts w:cs="ITC Stone Sans"/>
        </w:rPr>
        <w:t>If a resident requests an urgent repair, the park owner or caravan owner must arrange it immediately.</w:t>
      </w:r>
    </w:p>
    <w:p w14:paraId="7962CC00" w14:textId="77777777" w:rsidR="00B52E77" w:rsidRPr="0020199F" w:rsidRDefault="00B52E77" w:rsidP="00915BE6">
      <w:pPr>
        <w:pStyle w:val="BodyText"/>
        <w:rPr>
          <w:rFonts w:cs="ITC Stone Sans"/>
        </w:rPr>
      </w:pPr>
      <w:r w:rsidRPr="0020199F">
        <w:rPr>
          <w:rFonts w:cs="ITC Stone Sans"/>
        </w:rPr>
        <w:t>An urgent repair is any work needed to fix:</w:t>
      </w:r>
    </w:p>
    <w:p w14:paraId="5E390C51" w14:textId="77777777" w:rsidR="00B52E77" w:rsidRPr="0020199F" w:rsidRDefault="00B52E77" w:rsidP="00CD0D46">
      <w:pPr>
        <w:pStyle w:val="ListBullet"/>
        <w:ind w:left="947"/>
        <w:rPr>
          <w:lang w:val="en-AU"/>
        </w:rPr>
      </w:pPr>
      <w:r w:rsidRPr="0020199F">
        <w:rPr>
          <w:lang w:val="en-AU"/>
        </w:rPr>
        <w:t>a burst water service</w:t>
      </w:r>
    </w:p>
    <w:p w14:paraId="4D9A640E" w14:textId="77777777" w:rsidR="00B52E77" w:rsidRPr="0020199F" w:rsidRDefault="00B52E77" w:rsidP="00CD0D46">
      <w:pPr>
        <w:pStyle w:val="ListBullet"/>
        <w:ind w:left="947"/>
        <w:rPr>
          <w:lang w:val="en-AU"/>
        </w:rPr>
      </w:pPr>
      <w:r w:rsidRPr="0020199F">
        <w:rPr>
          <w:lang w:val="en-AU"/>
        </w:rPr>
        <w:t>a blocked or broken toilet system</w:t>
      </w:r>
    </w:p>
    <w:p w14:paraId="36FD44C1" w14:textId="77777777" w:rsidR="00B52E77" w:rsidRPr="0020199F" w:rsidRDefault="00B52E77" w:rsidP="00CD0D46">
      <w:pPr>
        <w:pStyle w:val="ListBullet"/>
        <w:ind w:left="947"/>
        <w:rPr>
          <w:lang w:val="en-AU"/>
        </w:rPr>
      </w:pPr>
      <w:r w:rsidRPr="0020199F">
        <w:rPr>
          <w:lang w:val="en-AU"/>
        </w:rPr>
        <w:t>a serious roof leak</w:t>
      </w:r>
    </w:p>
    <w:p w14:paraId="2D436785" w14:textId="77777777" w:rsidR="00B52E77" w:rsidRPr="0020199F" w:rsidRDefault="00B52E77" w:rsidP="00CD0D46">
      <w:pPr>
        <w:pStyle w:val="ListBullet"/>
        <w:ind w:left="947"/>
        <w:rPr>
          <w:lang w:val="en-AU"/>
        </w:rPr>
      </w:pPr>
      <w:r w:rsidRPr="0020199F">
        <w:rPr>
          <w:lang w:val="en-AU"/>
        </w:rPr>
        <w:t>a gas leak</w:t>
      </w:r>
    </w:p>
    <w:p w14:paraId="0DE73721" w14:textId="77777777" w:rsidR="00B52E77" w:rsidRPr="0020199F" w:rsidRDefault="00B52E77" w:rsidP="00CD0D46">
      <w:pPr>
        <w:pStyle w:val="ListBullet"/>
        <w:ind w:left="947"/>
        <w:rPr>
          <w:lang w:val="en-AU"/>
        </w:rPr>
      </w:pPr>
      <w:r w:rsidRPr="0020199F">
        <w:rPr>
          <w:lang w:val="en-AU"/>
        </w:rPr>
        <w:t>a dangerous electrical fault</w:t>
      </w:r>
    </w:p>
    <w:p w14:paraId="7A3AB058" w14:textId="77777777" w:rsidR="00B52E77" w:rsidRPr="0020199F" w:rsidRDefault="00B52E77" w:rsidP="00CD0D46">
      <w:pPr>
        <w:pStyle w:val="ListBullet"/>
        <w:ind w:left="947"/>
        <w:rPr>
          <w:lang w:val="en-AU"/>
        </w:rPr>
      </w:pPr>
      <w:r w:rsidRPr="0020199F">
        <w:rPr>
          <w:lang w:val="en-AU"/>
        </w:rPr>
        <w:t>flooding or serious flood damage</w:t>
      </w:r>
    </w:p>
    <w:p w14:paraId="388C2B7C" w14:textId="77777777" w:rsidR="00B52E77" w:rsidRPr="0020199F" w:rsidRDefault="00B52E77" w:rsidP="00CD0D46">
      <w:pPr>
        <w:pStyle w:val="ListBullet"/>
        <w:ind w:left="947"/>
        <w:rPr>
          <w:lang w:val="en-AU"/>
        </w:rPr>
      </w:pPr>
      <w:r w:rsidRPr="0020199F">
        <w:rPr>
          <w:lang w:val="en-AU"/>
        </w:rPr>
        <w:t>serious storm or fire damage</w:t>
      </w:r>
    </w:p>
    <w:p w14:paraId="746D1646" w14:textId="77777777" w:rsidR="00B52E77" w:rsidRPr="0020199F" w:rsidRDefault="00B52E77" w:rsidP="00CD0D46">
      <w:pPr>
        <w:pStyle w:val="ListBullet"/>
        <w:ind w:left="947"/>
        <w:rPr>
          <w:lang w:val="en-AU"/>
        </w:rPr>
      </w:pPr>
      <w:r w:rsidRPr="0020199F">
        <w:rPr>
          <w:lang w:val="en-AU"/>
        </w:rPr>
        <w:t>a failure or breakdown of any essential service or appliance provided by the owner for hot water, water, cooking, heating or laundering</w:t>
      </w:r>
    </w:p>
    <w:p w14:paraId="17FC80A8" w14:textId="77777777" w:rsidR="00B52E77" w:rsidRPr="0020199F" w:rsidRDefault="00B52E77" w:rsidP="00CD0D46">
      <w:pPr>
        <w:pStyle w:val="ListBullet"/>
        <w:ind w:left="947"/>
        <w:rPr>
          <w:lang w:val="en-AU"/>
        </w:rPr>
      </w:pPr>
      <w:r w:rsidRPr="0020199F">
        <w:rPr>
          <w:lang w:val="en-AU"/>
        </w:rPr>
        <w:t>a failure or breakdown of the gas, electricity or water supply</w:t>
      </w:r>
    </w:p>
    <w:p w14:paraId="4CE05F02" w14:textId="77777777" w:rsidR="00B52E77" w:rsidRPr="0020199F" w:rsidRDefault="00B52E77" w:rsidP="00CD0D46">
      <w:pPr>
        <w:pStyle w:val="ListBullet"/>
        <w:ind w:left="947"/>
        <w:rPr>
          <w:lang w:val="en-AU"/>
        </w:rPr>
      </w:pPr>
      <w:r w:rsidRPr="0020199F">
        <w:rPr>
          <w:lang w:val="en-AU"/>
        </w:rPr>
        <w:t>a serious fault in a lift or staircase in the park</w:t>
      </w:r>
    </w:p>
    <w:p w14:paraId="56A9AF7C" w14:textId="77777777" w:rsidR="00B52E77" w:rsidRPr="0020199F" w:rsidRDefault="00B52E77" w:rsidP="00CD0D46">
      <w:pPr>
        <w:pStyle w:val="ListBullet"/>
        <w:ind w:left="947"/>
        <w:rPr>
          <w:lang w:val="en-AU"/>
        </w:rPr>
      </w:pPr>
      <w:r w:rsidRPr="0020199F">
        <w:rPr>
          <w:lang w:val="en-AU"/>
        </w:rPr>
        <w:t>any fault or damage in a caravan that makes it unsafe or insecure</w:t>
      </w:r>
    </w:p>
    <w:p w14:paraId="46BE0721" w14:textId="77777777" w:rsidR="00B52E77" w:rsidRPr="0020199F" w:rsidRDefault="00B52E77" w:rsidP="00CD0D46">
      <w:pPr>
        <w:pStyle w:val="ListBullet"/>
        <w:ind w:left="947"/>
        <w:rPr>
          <w:lang w:val="en-AU"/>
        </w:rPr>
      </w:pPr>
      <w:r w:rsidRPr="0020199F">
        <w:rPr>
          <w:lang w:val="en-AU"/>
        </w:rPr>
        <w:t>any appliance, fitting or fixture that is not working properly and causes a substantial amount of water to</w:t>
      </w:r>
      <w:r w:rsidR="00D12ED9" w:rsidRPr="0020199F">
        <w:rPr>
          <w:lang w:val="en-AU"/>
        </w:rPr>
        <w:t xml:space="preserve"> </w:t>
      </w:r>
      <w:r w:rsidRPr="0020199F">
        <w:rPr>
          <w:lang w:val="en-AU"/>
        </w:rPr>
        <w:t>be wasted.</w:t>
      </w:r>
    </w:p>
    <w:p w14:paraId="7FC02690" w14:textId="77777777" w:rsidR="00EA115D" w:rsidRPr="0020199F" w:rsidRDefault="00EA115D" w:rsidP="00EA115D">
      <w:pPr>
        <w:pStyle w:val="BodyText"/>
      </w:pPr>
      <w:r w:rsidRPr="0020199F">
        <w:br w:type="page"/>
      </w:r>
    </w:p>
    <w:p w14:paraId="03246A17" w14:textId="1E7B18F5" w:rsidR="00B52E77" w:rsidRPr="0020199F" w:rsidRDefault="00B52E77" w:rsidP="007168F1">
      <w:pPr>
        <w:pStyle w:val="Heading5"/>
      </w:pPr>
      <w:bookmarkStart w:id="42" w:name="_Toc248050897"/>
      <w:r w:rsidRPr="0020199F">
        <w:t>Steps for urgent repairs</w:t>
      </w:r>
      <w:bookmarkEnd w:id="42"/>
    </w:p>
    <w:p w14:paraId="27069374" w14:textId="77777777" w:rsidR="00B52E77" w:rsidRPr="0020199F" w:rsidRDefault="00B52E77" w:rsidP="00A85FC3">
      <w:pPr>
        <w:pStyle w:val="ListNumber"/>
        <w:keepNext/>
        <w:numPr>
          <w:ilvl w:val="0"/>
          <w:numId w:val="28"/>
        </w:numPr>
      </w:pPr>
      <w:r w:rsidRPr="0020199F">
        <w:t>The owner must respond immediately when a resident requests an urgent repair</w:t>
      </w:r>
    </w:p>
    <w:p w14:paraId="42538B3B" w14:textId="2FB38B7B" w:rsidR="00B52E77" w:rsidRPr="0020199F" w:rsidRDefault="00B52E77" w:rsidP="00E9401A">
      <w:pPr>
        <w:pStyle w:val="ListNumber"/>
      </w:pPr>
      <w:r w:rsidRPr="0020199F">
        <w:t>If a resident is not getting a quick response from the owner, they may authorise the repair up to $1</w:t>
      </w:r>
      <w:r w:rsidR="00261E07" w:rsidRPr="0020199F">
        <w:t>,</w:t>
      </w:r>
      <w:r w:rsidRPr="0020199F">
        <w:t>800</w:t>
      </w:r>
      <w:r w:rsidR="003928A4" w:rsidRPr="0020199F">
        <w:t>;</w:t>
      </w:r>
      <w:r w:rsidR="00261E07" w:rsidRPr="0020199F">
        <w:t xml:space="preserve"> </w:t>
      </w:r>
      <w:r w:rsidR="003928A4" w:rsidRPr="0020199F">
        <w:t>t</w:t>
      </w:r>
      <w:r w:rsidRPr="0020199F">
        <w:t>he resident may then give the owner a notice seeking reimbursement for the cost</w:t>
      </w:r>
    </w:p>
    <w:p w14:paraId="1A1128DB" w14:textId="77777777" w:rsidR="00B52E77" w:rsidRPr="0020199F" w:rsidRDefault="00B52E77" w:rsidP="00D12ED9">
      <w:pPr>
        <w:pStyle w:val="ListNumber"/>
      </w:pPr>
      <w:r w:rsidRPr="0020199F">
        <w:t xml:space="preserve">An owner has </w:t>
      </w:r>
      <w:r w:rsidRPr="0020199F">
        <w:rPr>
          <w:rStyle w:val="Bold"/>
        </w:rPr>
        <w:t xml:space="preserve">14 days </w:t>
      </w:r>
      <w:r w:rsidRPr="0020199F">
        <w:t>from when they get this notice to reimburse the resident</w:t>
      </w:r>
    </w:p>
    <w:p w14:paraId="1F592BE8" w14:textId="77777777" w:rsidR="00B52E77" w:rsidRPr="0020199F" w:rsidRDefault="00B52E77" w:rsidP="00D12ED9">
      <w:pPr>
        <w:pStyle w:val="ListNumber"/>
      </w:pPr>
      <w:r w:rsidRPr="0020199F">
        <w:t>If the owner does not cover the cost of the repairs, and they are going to cost more than $1</w:t>
      </w:r>
      <w:r w:rsidR="00261E07" w:rsidRPr="0020199F">
        <w:t>,</w:t>
      </w:r>
      <w:r w:rsidRPr="0020199F">
        <w:t>800, or if the resident cannot afford to pay for them, the resident may:</w:t>
      </w:r>
    </w:p>
    <w:p w14:paraId="3AF62EA9" w14:textId="77777777" w:rsidR="00B52E77" w:rsidRPr="0020199F" w:rsidRDefault="00B52E77" w:rsidP="0051496A">
      <w:pPr>
        <w:pStyle w:val="ListBullet2"/>
        <w:ind w:left="567"/>
      </w:pPr>
      <w:r w:rsidRPr="0020199F">
        <w:t>contact Consumer Affairs Victoria to discuss the problem, or</w:t>
      </w:r>
    </w:p>
    <w:p w14:paraId="1168D8E6" w14:textId="77777777" w:rsidR="00B52E77" w:rsidRPr="0020199F" w:rsidRDefault="00B52E77" w:rsidP="0051496A">
      <w:pPr>
        <w:pStyle w:val="ListBullet2"/>
        <w:ind w:left="567"/>
      </w:pPr>
      <w:r w:rsidRPr="0020199F">
        <w:t>apply to VCAT to hear the matter.</w:t>
      </w:r>
    </w:p>
    <w:p w14:paraId="7E559850" w14:textId="77777777" w:rsidR="00B52E77" w:rsidRPr="0020199F" w:rsidRDefault="00B52E77" w:rsidP="007168F1">
      <w:pPr>
        <w:pStyle w:val="Heading4"/>
      </w:pPr>
      <w:bookmarkStart w:id="43" w:name="_Toc1156475890"/>
      <w:r w:rsidRPr="0020199F">
        <w:t>Non-urgent repairs</w:t>
      </w:r>
      <w:bookmarkEnd w:id="43"/>
    </w:p>
    <w:p w14:paraId="7D315285" w14:textId="396EB91F" w:rsidR="4EF043BF" w:rsidRPr="00846AD3" w:rsidRDefault="4EF043BF" w:rsidP="00846AD3">
      <w:pPr>
        <w:pStyle w:val="BodyText"/>
        <w:rPr>
          <w:rFonts w:cs="ITC Stone Sans"/>
        </w:rPr>
      </w:pPr>
      <w:r w:rsidRPr="00846AD3">
        <w:rPr>
          <w:rFonts w:cs="ITC Stone Sans"/>
        </w:rPr>
        <w:t xml:space="preserve">Non-urgent repairs include anything not listed as an ‘Urgent repair’ (see page </w:t>
      </w:r>
      <w:r w:rsidR="00E60154" w:rsidRPr="00846AD3">
        <w:rPr>
          <w:rFonts w:cs="ITC Stone Sans"/>
        </w:rPr>
        <w:t>1</w:t>
      </w:r>
      <w:r w:rsidR="00302810">
        <w:rPr>
          <w:rFonts w:cs="ITC Stone Sans"/>
        </w:rPr>
        <w:t>4</w:t>
      </w:r>
      <w:r w:rsidRPr="00846AD3">
        <w:rPr>
          <w:rFonts w:cs="ITC Stone Sans"/>
        </w:rPr>
        <w:t>).</w:t>
      </w:r>
    </w:p>
    <w:p w14:paraId="3037EDEB" w14:textId="493FD134" w:rsidR="4EF043BF" w:rsidRPr="00846AD3" w:rsidRDefault="4EF043BF" w:rsidP="00846AD3">
      <w:pPr>
        <w:pStyle w:val="Heading5"/>
      </w:pPr>
      <w:bookmarkStart w:id="44" w:name="_Toc1776120435"/>
      <w:r w:rsidRPr="00846AD3">
        <w:t>What to do</w:t>
      </w:r>
      <w:bookmarkEnd w:id="44"/>
    </w:p>
    <w:p w14:paraId="63B8B89B" w14:textId="2DC19BF8" w:rsidR="4EF043BF" w:rsidRPr="00846AD3" w:rsidRDefault="4EF043BF" w:rsidP="00846AD3">
      <w:pPr>
        <w:pStyle w:val="BodyText"/>
        <w:rPr>
          <w:rFonts w:cs="ITC Stone Sans"/>
        </w:rPr>
      </w:pPr>
      <w:r w:rsidRPr="00846AD3">
        <w:rPr>
          <w:rFonts w:cs="ITC Stone Sans"/>
        </w:rPr>
        <w:t xml:space="preserve">Write to your rental provider telling them what needs to be repaired. You can use the </w:t>
      </w:r>
      <w:hyperlink r:id="rId27" w:history="1">
        <w:r w:rsidR="009E5BD4" w:rsidRPr="00846AD3">
          <w:rPr>
            <w:rFonts w:cs="ITC Stone Sans"/>
          </w:rPr>
          <w:t>'Notice to owner of caravan or caravan park'</w:t>
        </w:r>
      </w:hyperlink>
      <w:r w:rsidR="343CAC21" w:rsidRPr="00846AD3">
        <w:rPr>
          <w:rFonts w:cs="ITC Stone Sans"/>
        </w:rPr>
        <w:t xml:space="preserve"> </w:t>
      </w:r>
      <w:r w:rsidRPr="00846AD3">
        <w:rPr>
          <w:rFonts w:cs="ITC Stone Sans"/>
        </w:rPr>
        <w:t>form.</w:t>
      </w:r>
    </w:p>
    <w:p w14:paraId="42A5BCE4" w14:textId="54C60916" w:rsidR="4EF043BF" w:rsidRPr="00846AD3" w:rsidRDefault="4EF043BF" w:rsidP="00846AD3">
      <w:pPr>
        <w:pStyle w:val="BodyText"/>
        <w:rPr>
          <w:rFonts w:cs="ITC Stone Sans"/>
        </w:rPr>
      </w:pPr>
      <w:r w:rsidRPr="00846AD3">
        <w:rPr>
          <w:rFonts w:cs="ITC Stone Sans"/>
        </w:rPr>
        <w:t>Your rental provider must respond within 14 days. If they don’t, contact us for information and advice.</w:t>
      </w:r>
    </w:p>
    <w:p w14:paraId="0DEC44C0" w14:textId="7D9580E1" w:rsidR="4EF043BF" w:rsidRPr="00047E0D" w:rsidRDefault="4EF043BF" w:rsidP="00846AD3">
      <w:pPr>
        <w:pStyle w:val="BodyText"/>
        <w:rPr>
          <w:rFonts w:eastAsia="Arial" w:cs="Arial"/>
        </w:rPr>
      </w:pPr>
      <w:r w:rsidRPr="00846AD3">
        <w:rPr>
          <w:rFonts w:cs="ITC Stone Sans"/>
        </w:rPr>
        <w:t>More</w:t>
      </w:r>
      <w:r w:rsidRPr="00047E0D">
        <w:rPr>
          <w:rFonts w:eastAsia="Arial" w:cs="Arial"/>
          <w:lang w:val="en-US"/>
        </w:rPr>
        <w:t xml:space="preserve"> information: </w:t>
      </w:r>
      <w:hyperlink r:id="rId28" w:history="1">
        <w:r w:rsidRPr="00047E0D">
          <w:rPr>
            <w:rStyle w:val="Hyperlink"/>
            <w:rFonts w:eastAsia="Segoe UI" w:cs="Arial"/>
            <w:color w:val="0072CE"/>
            <w:u w:val="none"/>
            <w:lang w:val="en-US"/>
          </w:rPr>
          <w:t>consumer.vic.gov.au/rentalrepairs</w:t>
        </w:r>
      </w:hyperlink>
    </w:p>
    <w:p w14:paraId="02C0EAB6" w14:textId="7F61370E" w:rsidR="606E4F52" w:rsidRDefault="606E4F52" w:rsidP="606E4F52">
      <w:pPr>
        <w:pStyle w:val="BodyText"/>
        <w:rPr>
          <w:rFonts w:cs="ITC Stone Sans"/>
        </w:rPr>
      </w:pPr>
    </w:p>
    <w:p w14:paraId="4C64C917" w14:textId="141AF385" w:rsidR="00B52E77" w:rsidRPr="0020199F" w:rsidRDefault="00B52E77" w:rsidP="007168F1">
      <w:pPr>
        <w:pStyle w:val="Heading3"/>
      </w:pPr>
      <w:bookmarkStart w:id="45" w:name="_Rules_on_entering"/>
      <w:bookmarkStart w:id="46" w:name="_Ref430107049"/>
      <w:bookmarkStart w:id="47" w:name="_Toc215242637"/>
      <w:bookmarkEnd w:id="45"/>
      <w:r w:rsidRPr="0020199F">
        <w:t>Rules on entering a caravan</w:t>
      </w:r>
      <w:bookmarkEnd w:id="46"/>
      <w:bookmarkEnd w:id="47"/>
    </w:p>
    <w:p w14:paraId="5183505F" w14:textId="77777777" w:rsidR="00B52E77" w:rsidRPr="0020199F" w:rsidRDefault="00B52E77" w:rsidP="007168F1">
      <w:pPr>
        <w:pStyle w:val="Heading4"/>
      </w:pPr>
      <w:bookmarkStart w:id="48" w:name="_Toc1562353371"/>
      <w:r w:rsidRPr="0020199F">
        <w:t>Entry without notice</w:t>
      </w:r>
      <w:bookmarkEnd w:id="48"/>
    </w:p>
    <w:p w14:paraId="35AF1E42" w14:textId="77777777" w:rsidR="00B52E77" w:rsidRPr="0020199F" w:rsidRDefault="00B52E77" w:rsidP="00915BE6">
      <w:pPr>
        <w:pStyle w:val="BodyText"/>
        <w:rPr>
          <w:rFonts w:cs="ITC Stone Sans"/>
        </w:rPr>
      </w:pPr>
      <w:r w:rsidRPr="0020199F">
        <w:rPr>
          <w:rFonts w:cs="ITC Stone Sans"/>
        </w:rPr>
        <w:t>A park owner (or manager or agent acting on their behalf) can only enter a site or caravan without notice:</w:t>
      </w:r>
    </w:p>
    <w:p w14:paraId="1A28AA56" w14:textId="77777777" w:rsidR="00B52E77" w:rsidRPr="0020199F" w:rsidRDefault="00B52E77" w:rsidP="00C86F98">
      <w:pPr>
        <w:pStyle w:val="ListBullet"/>
        <w:ind w:left="947"/>
        <w:rPr>
          <w:lang w:val="en-AU"/>
        </w:rPr>
      </w:pPr>
      <w:r w:rsidRPr="0020199F">
        <w:rPr>
          <w:lang w:val="en-AU"/>
        </w:rPr>
        <w:t>if the resident agrees at the time</w:t>
      </w:r>
    </w:p>
    <w:p w14:paraId="251B6F59" w14:textId="77777777" w:rsidR="00B52E77" w:rsidRPr="0020199F" w:rsidRDefault="00B52E77" w:rsidP="00C86F98">
      <w:pPr>
        <w:pStyle w:val="ListBullet"/>
        <w:ind w:left="947"/>
        <w:rPr>
          <w:lang w:val="en-AU"/>
        </w:rPr>
      </w:pPr>
      <w:r w:rsidRPr="0020199F">
        <w:rPr>
          <w:lang w:val="en-AU"/>
        </w:rPr>
        <w:t>in an emergency to save life or valuable property</w:t>
      </w:r>
    </w:p>
    <w:p w14:paraId="288B7576" w14:textId="77777777" w:rsidR="00B52E77" w:rsidRPr="0020199F" w:rsidRDefault="00B52E77" w:rsidP="00C86F98">
      <w:pPr>
        <w:pStyle w:val="ListBullet"/>
        <w:ind w:left="947"/>
        <w:rPr>
          <w:lang w:val="en-AU"/>
        </w:rPr>
      </w:pPr>
      <w:r w:rsidRPr="0020199F">
        <w:rPr>
          <w:lang w:val="en-AU"/>
        </w:rPr>
        <w:t>if VCAT has found that the resident has abandoned the site.</w:t>
      </w:r>
    </w:p>
    <w:p w14:paraId="0925F854" w14:textId="77777777" w:rsidR="00B52E77" w:rsidRPr="0020199F" w:rsidRDefault="00B52E77" w:rsidP="00915BE6">
      <w:pPr>
        <w:pStyle w:val="BodyText"/>
        <w:rPr>
          <w:rFonts w:cs="ITC Stone Sans"/>
        </w:rPr>
      </w:pPr>
      <w:r w:rsidRPr="0020199F">
        <w:rPr>
          <w:rFonts w:cs="ITC Stone Sans"/>
        </w:rPr>
        <w:t>A caravan owner may enter a caravan without notice if:</w:t>
      </w:r>
    </w:p>
    <w:p w14:paraId="10B4546F" w14:textId="77777777" w:rsidR="00B52E77" w:rsidRPr="0020199F" w:rsidRDefault="00B52E77" w:rsidP="00C86F98">
      <w:pPr>
        <w:pStyle w:val="ListBullet"/>
        <w:ind w:left="947"/>
        <w:rPr>
          <w:lang w:val="en-AU"/>
        </w:rPr>
      </w:pPr>
      <w:r w:rsidRPr="0020199F">
        <w:rPr>
          <w:lang w:val="en-AU"/>
        </w:rPr>
        <w:t>the resident agrees at the time</w:t>
      </w:r>
    </w:p>
    <w:p w14:paraId="7117D65A" w14:textId="77777777" w:rsidR="00B52E77" w:rsidRPr="0020199F" w:rsidRDefault="00B52E77" w:rsidP="00C86F98">
      <w:pPr>
        <w:pStyle w:val="ListBullet"/>
        <w:ind w:left="947"/>
        <w:rPr>
          <w:lang w:val="en-AU"/>
        </w:rPr>
      </w:pPr>
      <w:r w:rsidRPr="0020199F">
        <w:rPr>
          <w:lang w:val="en-AU"/>
        </w:rPr>
        <w:t>VCAT has found that the resident has abandoned the caravan.</w:t>
      </w:r>
    </w:p>
    <w:p w14:paraId="3A872518" w14:textId="77777777" w:rsidR="00B52E77" w:rsidRPr="0020199F" w:rsidRDefault="00B52E77" w:rsidP="007168F1">
      <w:pPr>
        <w:pStyle w:val="Heading4"/>
      </w:pPr>
      <w:bookmarkStart w:id="49" w:name="_Toc99992759"/>
      <w:r w:rsidRPr="0020199F">
        <w:t>Entry with 24 hours’ notice</w:t>
      </w:r>
      <w:bookmarkEnd w:id="49"/>
    </w:p>
    <w:p w14:paraId="6DA6E0DC" w14:textId="77777777" w:rsidR="00B52E77" w:rsidRPr="0020199F" w:rsidRDefault="00B52E77" w:rsidP="00915BE6">
      <w:pPr>
        <w:pStyle w:val="BodyText"/>
        <w:rPr>
          <w:rFonts w:cs="ITC Stone Sans"/>
        </w:rPr>
      </w:pPr>
      <w:r w:rsidRPr="0020199F">
        <w:rPr>
          <w:rFonts w:cs="ITC Stone Sans"/>
        </w:rPr>
        <w:t xml:space="preserve">A park owner or caravan owner can enter for other reasons if they first give the resident at least </w:t>
      </w:r>
      <w:r w:rsidRPr="0020199F">
        <w:rPr>
          <w:rStyle w:val="Bold"/>
        </w:rPr>
        <w:t xml:space="preserve">24 hours’ </w:t>
      </w:r>
      <w:r w:rsidRPr="0020199F">
        <w:rPr>
          <w:rFonts w:cs="ITC Stone Sans"/>
        </w:rPr>
        <w:t>written notice stating the reason. This notice can be given to the resident by post</w:t>
      </w:r>
      <w:r w:rsidR="009F5758" w:rsidRPr="0020199F">
        <w:rPr>
          <w:rFonts w:cs="ITC Stone Sans"/>
        </w:rPr>
        <w:t>, electronic communication (for example, email)</w:t>
      </w:r>
      <w:r w:rsidRPr="0020199F">
        <w:rPr>
          <w:rFonts w:cs="ITC Stone Sans"/>
        </w:rPr>
        <w:t xml:space="preserve"> or in person between 8am and 6pm.</w:t>
      </w:r>
      <w:r w:rsidR="009F5758" w:rsidRPr="0020199F">
        <w:rPr>
          <w:rFonts w:cs="ITC Stone Sans"/>
        </w:rPr>
        <w:t xml:space="preserve"> However, to give notice electronically, you must have the </w:t>
      </w:r>
      <w:r w:rsidR="00EE3A31" w:rsidRPr="0020199F">
        <w:rPr>
          <w:rFonts w:cs="ITC Stone Sans"/>
        </w:rPr>
        <w:t xml:space="preserve">prior </w:t>
      </w:r>
      <w:r w:rsidR="009F5758" w:rsidRPr="0020199F">
        <w:rPr>
          <w:rFonts w:cs="ITC Stone Sans"/>
        </w:rPr>
        <w:t>consent of the other party to receive notices and other documents in this way.</w:t>
      </w:r>
      <w:r w:rsidR="00EE3A31" w:rsidRPr="0020199F">
        <w:rPr>
          <w:rFonts w:cs="ITC Stone Sans"/>
        </w:rPr>
        <w:t xml:space="preserve"> Make sure that consent to electronic communication is in writing.</w:t>
      </w:r>
    </w:p>
    <w:p w14:paraId="360D3B47" w14:textId="77777777" w:rsidR="00B52E77" w:rsidRPr="0020199F" w:rsidRDefault="00B52E77" w:rsidP="00915BE6">
      <w:pPr>
        <w:pStyle w:val="BodyText"/>
        <w:rPr>
          <w:rFonts w:cs="ITC Stone Sans"/>
        </w:rPr>
      </w:pPr>
      <w:r w:rsidRPr="0020199F">
        <w:rPr>
          <w:rFonts w:cs="ITC Stone Sans"/>
        </w:rPr>
        <w:t>An owner may only enter between 8am and 6pm and not on public holidays.</w:t>
      </w:r>
    </w:p>
    <w:p w14:paraId="34A7E73D" w14:textId="77777777" w:rsidR="00B52E77" w:rsidRPr="0020199F" w:rsidRDefault="00B52E77" w:rsidP="00915BE6">
      <w:pPr>
        <w:pStyle w:val="BodyText"/>
        <w:rPr>
          <w:rFonts w:cs="ITC Stone Sans"/>
        </w:rPr>
      </w:pPr>
      <w:r w:rsidRPr="0020199F">
        <w:rPr>
          <w:rFonts w:cs="ITC Stone Sans"/>
        </w:rPr>
        <w:t>An owner can enter with 24 hours’ notice to:</w:t>
      </w:r>
    </w:p>
    <w:p w14:paraId="285EDDD6" w14:textId="77777777" w:rsidR="00B52E77" w:rsidRPr="0020199F" w:rsidRDefault="00B52E77" w:rsidP="00C86F98">
      <w:pPr>
        <w:pStyle w:val="ListBullet"/>
        <w:ind w:left="947"/>
        <w:rPr>
          <w:lang w:val="en-AU"/>
        </w:rPr>
      </w:pPr>
      <w:r w:rsidRPr="0020199F">
        <w:rPr>
          <w:lang w:val="en-AU"/>
        </w:rPr>
        <w:t>show the caravan or site to potential new occupants if the resident has already given notice, or has been given written notice to move out</w:t>
      </w:r>
    </w:p>
    <w:p w14:paraId="5A7129F1" w14:textId="77777777" w:rsidR="00B52E77" w:rsidRPr="0020199F" w:rsidRDefault="00B52E77" w:rsidP="00C86F98">
      <w:pPr>
        <w:pStyle w:val="ListBullet"/>
        <w:ind w:left="947"/>
        <w:rPr>
          <w:lang w:val="en-AU"/>
        </w:rPr>
      </w:pPr>
      <w:r w:rsidRPr="0020199F">
        <w:rPr>
          <w:lang w:val="en-AU"/>
        </w:rPr>
        <w:t>carry out any lawful duty</w:t>
      </w:r>
    </w:p>
    <w:p w14:paraId="4262DC2A" w14:textId="77777777" w:rsidR="00B52E77" w:rsidRPr="0020199F" w:rsidRDefault="00B52E77" w:rsidP="00C86F98">
      <w:pPr>
        <w:pStyle w:val="ListBullet"/>
        <w:ind w:left="947"/>
        <w:rPr>
          <w:lang w:val="en-AU"/>
        </w:rPr>
      </w:pPr>
      <w:r w:rsidRPr="0020199F">
        <w:rPr>
          <w:lang w:val="en-AU"/>
        </w:rPr>
        <w:t>check a reasonable belief that the resident has not met their duties</w:t>
      </w:r>
    </w:p>
    <w:p w14:paraId="65A51A63" w14:textId="77777777" w:rsidR="00B52E77" w:rsidRPr="0020199F" w:rsidRDefault="00B52E77" w:rsidP="00C86F98">
      <w:pPr>
        <w:pStyle w:val="ListBullet"/>
        <w:ind w:left="947"/>
        <w:rPr>
          <w:lang w:val="en-AU"/>
        </w:rPr>
      </w:pPr>
      <w:r w:rsidRPr="0020199F">
        <w:rPr>
          <w:lang w:val="en-AU"/>
        </w:rPr>
        <w:t>show people through who are interested in buying the caravan or site or lending the owner money on it</w:t>
      </w:r>
    </w:p>
    <w:p w14:paraId="09F22DB9" w14:textId="77777777" w:rsidR="00B52E77" w:rsidRPr="0020199F" w:rsidRDefault="00B52E77" w:rsidP="00C86F98">
      <w:pPr>
        <w:pStyle w:val="ListBullet"/>
        <w:ind w:left="947"/>
        <w:rPr>
          <w:lang w:val="en-AU"/>
        </w:rPr>
      </w:pPr>
      <w:r w:rsidRPr="0020199F">
        <w:rPr>
          <w:lang w:val="en-AU"/>
        </w:rPr>
        <w:t>make a general inspection of a site or caravan (however, the latter can only happen if the resident does not own the caravan), only once in any six-month period.</w:t>
      </w:r>
    </w:p>
    <w:p w14:paraId="2AD0B8F2" w14:textId="77777777" w:rsidR="00B52E77" w:rsidRPr="0020199F" w:rsidRDefault="00B52E77" w:rsidP="00915BE6">
      <w:pPr>
        <w:pStyle w:val="BodyText"/>
        <w:rPr>
          <w:rFonts w:cs="ITC Stone Sans"/>
        </w:rPr>
      </w:pPr>
      <w:r w:rsidRPr="0020199F">
        <w:rPr>
          <w:rFonts w:cs="ITC Stone Sans"/>
        </w:rPr>
        <w:t>If an owner has served a valid notice, the resident must let them enter the site or caravan.</w:t>
      </w:r>
    </w:p>
    <w:p w14:paraId="2453F23C" w14:textId="77777777" w:rsidR="00B52E77" w:rsidRPr="0020199F" w:rsidRDefault="00B52E77" w:rsidP="00915BE6">
      <w:pPr>
        <w:pStyle w:val="BodyText"/>
        <w:rPr>
          <w:rFonts w:cs="ITC Stone Sans Semibold"/>
        </w:rPr>
      </w:pPr>
      <w:r w:rsidRPr="0020199F">
        <w:rPr>
          <w:rFonts w:cs="ITC Stone Sans Semibold"/>
          <w:b/>
          <w:bCs/>
        </w:rPr>
        <w:t>A person entering a site or caravan must not:</w:t>
      </w:r>
    </w:p>
    <w:p w14:paraId="4380A4DD" w14:textId="77777777" w:rsidR="00B52E77" w:rsidRPr="0020199F" w:rsidRDefault="00B52E77" w:rsidP="00C86F98">
      <w:pPr>
        <w:pStyle w:val="ListBullet"/>
        <w:ind w:left="947"/>
        <w:rPr>
          <w:lang w:val="en-AU"/>
        </w:rPr>
      </w:pPr>
      <w:r w:rsidRPr="0020199F">
        <w:rPr>
          <w:lang w:val="en-AU"/>
        </w:rPr>
        <w:t>behave unreasonably</w:t>
      </w:r>
    </w:p>
    <w:p w14:paraId="39418D8C" w14:textId="77777777" w:rsidR="00B52E77" w:rsidRPr="0020199F" w:rsidRDefault="00B52E77" w:rsidP="00C86F98">
      <w:pPr>
        <w:pStyle w:val="ListBullet"/>
        <w:ind w:left="947"/>
        <w:rPr>
          <w:lang w:val="en-AU"/>
        </w:rPr>
      </w:pPr>
      <w:r w:rsidRPr="0020199F">
        <w:rPr>
          <w:lang w:val="en-AU"/>
        </w:rPr>
        <w:t>stay any longer than necessary to achieve the purpose of their entry, unless the resident agrees.</w:t>
      </w:r>
    </w:p>
    <w:p w14:paraId="22E016D7" w14:textId="5ECE5CBE" w:rsidR="00B52E77" w:rsidRPr="0020199F" w:rsidRDefault="00B52E77" w:rsidP="007168F1">
      <w:pPr>
        <w:pStyle w:val="Heading3"/>
      </w:pPr>
      <w:bookmarkStart w:id="50" w:name="_Toc215242638"/>
      <w:r w:rsidRPr="0020199F">
        <w:t>If a person does the wrong thing</w:t>
      </w:r>
      <w:bookmarkEnd w:id="50"/>
    </w:p>
    <w:p w14:paraId="09D90DED" w14:textId="2568879A" w:rsidR="00B52E77" w:rsidRPr="0020199F" w:rsidRDefault="00B52E77" w:rsidP="00915BE6">
      <w:pPr>
        <w:pStyle w:val="BodyText"/>
        <w:rPr>
          <w:rFonts w:cs="ITC Stone Sans"/>
        </w:rPr>
      </w:pPr>
      <w:r w:rsidRPr="0020199F">
        <w:rPr>
          <w:rFonts w:cs="ITC Stone Sans"/>
        </w:rPr>
        <w:t>Residents and owners can give a</w:t>
      </w:r>
      <w:r w:rsidR="00A07957" w:rsidRPr="0020199F">
        <w:rPr>
          <w:rFonts w:cs="ITC Stone Sans"/>
        </w:rPr>
        <w:t xml:space="preserve"> </w:t>
      </w:r>
      <w:r w:rsidRPr="0020199F">
        <w:rPr>
          <w:rFonts w:cs="ITC Stone Sans"/>
        </w:rPr>
        <w:t xml:space="preserve">‘Breach of Duty’ notice to the other person if that person has not met certain duties under the </w:t>
      </w:r>
      <w:r w:rsidRPr="007E361B">
        <w:rPr>
          <w:rFonts w:cs="ITC Stone Sans"/>
          <w:i/>
        </w:rPr>
        <w:t>Residential Tenancies Act</w:t>
      </w:r>
      <w:r w:rsidR="005F1189" w:rsidRPr="007E361B">
        <w:rPr>
          <w:rFonts w:cs="ITC Stone Sans"/>
          <w:i/>
        </w:rPr>
        <w:t xml:space="preserve"> 1997</w:t>
      </w:r>
      <w:r w:rsidRPr="0020199F">
        <w:rPr>
          <w:rFonts w:cs="ITC Stone Sans"/>
        </w:rPr>
        <w:t>. Once a ‘Breach of Duty’ has been given, the person who received it must fix the situation. Residents and owners should contact Consumer Affairs Victoria for information about how to issue ‘Breach of Duty’ notices.</w:t>
      </w:r>
    </w:p>
    <w:p w14:paraId="66F7EC13" w14:textId="2C3F0F7D" w:rsidR="00B52E77" w:rsidRPr="0020199F" w:rsidRDefault="00B52E77" w:rsidP="007168F1">
      <w:pPr>
        <w:pStyle w:val="Heading3"/>
      </w:pPr>
      <w:bookmarkStart w:id="51" w:name="_Toc215242639"/>
      <w:r w:rsidRPr="0020199F">
        <w:t>When the park owner changes</w:t>
      </w:r>
      <w:bookmarkEnd w:id="51"/>
    </w:p>
    <w:p w14:paraId="502890D5" w14:textId="4FBCE5E6" w:rsidR="00B52E77" w:rsidRPr="0020199F" w:rsidRDefault="00B52E77" w:rsidP="00915BE6">
      <w:pPr>
        <w:pStyle w:val="BodyText"/>
        <w:rPr>
          <w:rFonts w:cs="ITC Stone Sans"/>
        </w:rPr>
      </w:pPr>
      <w:r w:rsidRPr="0020199F">
        <w:rPr>
          <w:rFonts w:cs="ITC Stone Sans"/>
        </w:rPr>
        <w:t xml:space="preserve">If a new park owner takes over the park or site and a bond has been paid, the incoming and outgoing parties must complete </w:t>
      </w:r>
      <w:r w:rsidR="005C6375">
        <w:rPr>
          <w:rFonts w:cs="ITC Stone Sans"/>
        </w:rPr>
        <w:t>an</w:t>
      </w:r>
      <w:r w:rsidRPr="0020199F">
        <w:rPr>
          <w:rFonts w:cs="ITC Stone Sans"/>
        </w:rPr>
        <w:t xml:space="preserve"> ‘Agent/Landlord Transfer’ </w:t>
      </w:r>
      <w:r w:rsidR="005C6375">
        <w:rPr>
          <w:rFonts w:cs="ITC Stone Sans"/>
        </w:rPr>
        <w:t>with</w:t>
      </w:r>
      <w:r w:rsidRPr="0020199F">
        <w:rPr>
          <w:rFonts w:cs="ITC Stone Sans"/>
        </w:rPr>
        <w:t xml:space="preserve"> the </w:t>
      </w:r>
      <w:r w:rsidR="006211E6" w:rsidRPr="0020199F">
        <w:rPr>
          <w:rFonts w:cs="ITC Stone Sans"/>
        </w:rPr>
        <w:t>Residential Tenancies Bond Authority (</w:t>
      </w:r>
      <w:r w:rsidRPr="0020199F">
        <w:rPr>
          <w:rFonts w:cs="ITC Stone Sans"/>
        </w:rPr>
        <w:t>RTBA</w:t>
      </w:r>
      <w:r w:rsidR="006211E6" w:rsidRPr="0020199F">
        <w:rPr>
          <w:rFonts w:cs="ITC Stone Sans"/>
        </w:rPr>
        <w:t>)</w:t>
      </w:r>
      <w:r w:rsidRPr="0020199F">
        <w:rPr>
          <w:rFonts w:cs="ITC Stone Sans"/>
        </w:rPr>
        <w:t xml:space="preserve"> </w:t>
      </w:r>
      <w:r w:rsidR="005C6375">
        <w:rPr>
          <w:rFonts w:cs="ITC Stone Sans"/>
        </w:rPr>
        <w:t xml:space="preserve">online </w:t>
      </w:r>
      <w:r w:rsidRPr="0020199F">
        <w:rPr>
          <w:rFonts w:cs="ITC Stone Sans"/>
        </w:rPr>
        <w:t xml:space="preserve">within </w:t>
      </w:r>
      <w:r w:rsidRPr="0020199F">
        <w:rPr>
          <w:rStyle w:val="Bold"/>
        </w:rPr>
        <w:t xml:space="preserve">five business days </w:t>
      </w:r>
      <w:r w:rsidRPr="0020199F">
        <w:rPr>
          <w:rFonts w:cs="ITC Stone Sans"/>
        </w:rPr>
        <w:t>of the transfer taking effect.</w:t>
      </w:r>
    </w:p>
    <w:p w14:paraId="3F4925DA" w14:textId="77777777" w:rsidR="00B52E77" w:rsidRPr="0020199F" w:rsidRDefault="00B52E77" w:rsidP="00915BE6">
      <w:pPr>
        <w:pStyle w:val="BodyText"/>
        <w:rPr>
          <w:rFonts w:cs="ITC Stone Sans"/>
        </w:rPr>
      </w:pPr>
      <w:r w:rsidRPr="0020199F">
        <w:rPr>
          <w:rFonts w:cs="ITC Stone Sans"/>
        </w:rPr>
        <w:t>The resident does not need to sign the ‘Agent/Landlord Transfer’ form but must receive a copy.</w:t>
      </w:r>
    </w:p>
    <w:p w14:paraId="743DFA4D" w14:textId="1F0EAEDB" w:rsidR="00B52E77" w:rsidRPr="0020199F" w:rsidRDefault="00B52E77" w:rsidP="00915BE6">
      <w:pPr>
        <w:pStyle w:val="BodyText"/>
        <w:rPr>
          <w:rFonts w:cs="ITC Stone Sans"/>
        </w:rPr>
      </w:pPr>
      <w:r w:rsidRPr="0020199F">
        <w:rPr>
          <w:rFonts w:cs="ITC Stone Sans"/>
        </w:rPr>
        <w:t xml:space="preserve">A penalty may be imposed if the relevant </w:t>
      </w:r>
      <w:r w:rsidR="005C6375">
        <w:rPr>
          <w:rFonts w:cs="ITC Stone Sans"/>
        </w:rPr>
        <w:t>transfer</w:t>
      </w:r>
      <w:r w:rsidRPr="0020199F">
        <w:rPr>
          <w:rFonts w:cs="ITC Stone Sans"/>
        </w:rPr>
        <w:t xml:space="preserve"> </w:t>
      </w:r>
      <w:r w:rsidR="005C6375">
        <w:rPr>
          <w:rFonts w:cs="ITC Stone Sans"/>
        </w:rPr>
        <w:t xml:space="preserve">is </w:t>
      </w:r>
      <w:r w:rsidRPr="0020199F">
        <w:rPr>
          <w:rFonts w:cs="ITC Stone Sans"/>
        </w:rPr>
        <w:t xml:space="preserve">not </w:t>
      </w:r>
      <w:r w:rsidR="005C6375">
        <w:rPr>
          <w:rFonts w:cs="ITC Stone Sans"/>
        </w:rPr>
        <w:t>lodged with</w:t>
      </w:r>
      <w:r w:rsidRPr="0020199F">
        <w:rPr>
          <w:rFonts w:cs="ITC Stone Sans"/>
        </w:rPr>
        <w:t xml:space="preserve"> the RTBA.</w:t>
      </w:r>
    </w:p>
    <w:p w14:paraId="62655663" w14:textId="77777777" w:rsidR="00EA115D" w:rsidRPr="0020199F" w:rsidRDefault="00EA115D" w:rsidP="00EA115D">
      <w:pPr>
        <w:pStyle w:val="BodyText"/>
      </w:pPr>
      <w:bookmarkStart w:id="52" w:name="_Toc430781813"/>
      <w:r w:rsidRPr="0020199F">
        <w:br w:type="page"/>
      </w:r>
    </w:p>
    <w:p w14:paraId="08B86193" w14:textId="0AE9F05A" w:rsidR="00B52E77" w:rsidRPr="0020199F" w:rsidRDefault="00B52E77" w:rsidP="00850655">
      <w:pPr>
        <w:pStyle w:val="Heading2"/>
      </w:pPr>
      <w:bookmarkStart w:id="53" w:name="_Toc215242640"/>
      <w:r w:rsidRPr="0020199F">
        <w:t>P</w:t>
      </w:r>
      <w:r w:rsidR="00D12553" w:rsidRPr="0020199F">
        <w:t>art</w:t>
      </w:r>
      <w:r w:rsidRPr="0020199F">
        <w:t xml:space="preserve"> 3: Ending a </w:t>
      </w:r>
      <w:bookmarkEnd w:id="52"/>
      <w:r w:rsidR="00A76270" w:rsidRPr="0020199F">
        <w:t>residency</w:t>
      </w:r>
      <w:bookmarkEnd w:id="53"/>
    </w:p>
    <w:p w14:paraId="2483F2C9" w14:textId="0F19000E" w:rsidR="00B52E77" w:rsidRPr="0020199F" w:rsidRDefault="00B52E77" w:rsidP="007168F1">
      <w:pPr>
        <w:pStyle w:val="Heading3"/>
      </w:pPr>
      <w:bookmarkStart w:id="54" w:name="_Toc215242641"/>
      <w:r w:rsidRPr="0020199F">
        <w:t xml:space="preserve">Ways to end a </w:t>
      </w:r>
      <w:r w:rsidR="00A76270" w:rsidRPr="0020199F">
        <w:t>residency</w:t>
      </w:r>
      <w:bookmarkEnd w:id="54"/>
    </w:p>
    <w:p w14:paraId="7505CD34" w14:textId="1560E91F" w:rsidR="00B52E77" w:rsidRPr="0020199F" w:rsidRDefault="00B52E77" w:rsidP="00D12553">
      <w:pPr>
        <w:pStyle w:val="BodyText"/>
        <w:keepNext/>
        <w:rPr>
          <w:rFonts w:cs="ITC Stone Sans"/>
        </w:rPr>
      </w:pPr>
      <w:r w:rsidRPr="0020199F">
        <w:rPr>
          <w:rFonts w:cs="ITC Stone Sans"/>
        </w:rPr>
        <w:t>There are four main ways for legally ending a</w:t>
      </w:r>
      <w:r w:rsidR="00A76270" w:rsidRPr="0020199F">
        <w:rPr>
          <w:rFonts w:cs="ITC Stone Sans"/>
        </w:rPr>
        <w:t xml:space="preserve"> residency</w:t>
      </w:r>
      <w:r w:rsidRPr="0020199F">
        <w:rPr>
          <w:rFonts w:cs="ITC Stone Sans"/>
        </w:rPr>
        <w:t>:</w:t>
      </w:r>
    </w:p>
    <w:p w14:paraId="7A9E28F7" w14:textId="552D8A7A" w:rsidR="00B52E77" w:rsidRPr="0020199F" w:rsidRDefault="00B52E77" w:rsidP="001532FC">
      <w:pPr>
        <w:pStyle w:val="ListBullet"/>
        <w:ind w:left="947"/>
        <w:rPr>
          <w:lang w:val="en-AU"/>
        </w:rPr>
      </w:pPr>
      <w:r w:rsidRPr="0020199F">
        <w:rPr>
          <w:lang w:val="en-AU"/>
        </w:rPr>
        <w:t>All parties agree to end the residency</w:t>
      </w:r>
    </w:p>
    <w:p w14:paraId="4AB6DF3E" w14:textId="162D7B1B" w:rsidR="00B52E77" w:rsidRPr="0020199F" w:rsidRDefault="00B52E77" w:rsidP="001532FC">
      <w:pPr>
        <w:pStyle w:val="ListBullet"/>
        <w:ind w:left="947"/>
        <w:rPr>
          <w:lang w:val="en-AU"/>
        </w:rPr>
      </w:pPr>
      <w:r w:rsidRPr="0020199F">
        <w:rPr>
          <w:lang w:val="en-AU"/>
        </w:rPr>
        <w:t>A resident is given a ‘Notice to Vacate’</w:t>
      </w:r>
    </w:p>
    <w:p w14:paraId="081A840E" w14:textId="77777777" w:rsidR="00863A17" w:rsidRPr="0020199F" w:rsidRDefault="00B52E77" w:rsidP="001532FC">
      <w:pPr>
        <w:pStyle w:val="ListBullet"/>
        <w:ind w:left="947"/>
        <w:rPr>
          <w:lang w:val="en-AU"/>
        </w:rPr>
      </w:pPr>
      <w:r w:rsidRPr="0020199F">
        <w:rPr>
          <w:lang w:val="en-AU"/>
        </w:rPr>
        <w:t>The resident gives notice to the park owner of their intention to vacate</w:t>
      </w:r>
    </w:p>
    <w:p w14:paraId="649F306D" w14:textId="68A4749C" w:rsidR="00B52E77" w:rsidRPr="0020199F" w:rsidRDefault="00461944" w:rsidP="001532FC">
      <w:pPr>
        <w:pStyle w:val="ListBullet"/>
        <w:ind w:left="947"/>
        <w:rPr>
          <w:lang w:val="en-AU"/>
        </w:rPr>
      </w:pPr>
      <w:r w:rsidRPr="0020199F">
        <w:rPr>
          <w:lang w:val="en-AU"/>
        </w:rPr>
        <w:t>The residency right is being transferred</w:t>
      </w:r>
      <w:r w:rsidR="00B52E77" w:rsidRPr="0020199F">
        <w:rPr>
          <w:lang w:val="en-AU"/>
        </w:rPr>
        <w:t>.</w:t>
      </w:r>
    </w:p>
    <w:p w14:paraId="04917646" w14:textId="27EDA6CF" w:rsidR="00A37794" w:rsidRPr="0020199F" w:rsidRDefault="00A37794" w:rsidP="00A37794">
      <w:pPr>
        <w:pStyle w:val="Heading3"/>
      </w:pPr>
      <w:bookmarkStart w:id="55" w:name="_Toc215242642"/>
      <w:r w:rsidRPr="0020199F">
        <w:t>Agreement of all parties</w:t>
      </w:r>
      <w:bookmarkEnd w:id="55"/>
    </w:p>
    <w:p w14:paraId="5B731725" w14:textId="77777777" w:rsidR="00A37794" w:rsidRPr="0020199F" w:rsidRDefault="00A37794" w:rsidP="00A37794">
      <w:pPr>
        <w:pStyle w:val="BodyText"/>
        <w:rPr>
          <w:rFonts w:cs="ITC Stone Sans"/>
        </w:rPr>
      </w:pPr>
      <w:r w:rsidRPr="0020199F">
        <w:rPr>
          <w:rFonts w:cs="ITC Stone Sans"/>
        </w:rPr>
        <w:t>The agreement to end a residency early should be put in writing in case of a later dispute. It should include any agreed terms and conditions and the date the residency will end.</w:t>
      </w:r>
    </w:p>
    <w:p w14:paraId="4A11BCCF" w14:textId="7CB8ED74" w:rsidR="001D2E5A" w:rsidRPr="0020199F" w:rsidRDefault="001D2E5A" w:rsidP="00C801CD">
      <w:pPr>
        <w:pStyle w:val="Heading3"/>
      </w:pPr>
      <w:bookmarkStart w:id="56" w:name="_How_to_give"/>
      <w:bookmarkStart w:id="57" w:name="_Ref5032770"/>
      <w:bookmarkStart w:id="58" w:name="_Toc215242643"/>
      <w:bookmarkStart w:id="59" w:name="_Ref5032832"/>
      <w:bookmarkEnd w:id="56"/>
      <w:r w:rsidRPr="0020199F">
        <w:t>How to give notice</w:t>
      </w:r>
      <w:bookmarkEnd w:id="57"/>
      <w:bookmarkEnd w:id="58"/>
      <w:bookmarkEnd w:id="59"/>
    </w:p>
    <w:p w14:paraId="25852AAA" w14:textId="2E62FBB0" w:rsidR="001D2E5A" w:rsidRPr="0020199F" w:rsidRDefault="001D2E5A" w:rsidP="00915BE6">
      <w:pPr>
        <w:pStyle w:val="BodyText"/>
        <w:rPr>
          <w:rFonts w:cs="ITC Stone Sans"/>
        </w:rPr>
      </w:pPr>
      <w:r w:rsidRPr="0020199F">
        <w:rPr>
          <w:rFonts w:cs="ITC Stone Sans"/>
        </w:rPr>
        <w:t xml:space="preserve">Both the resident and the owner can give notice to end a </w:t>
      </w:r>
      <w:r w:rsidR="00A76270" w:rsidRPr="0020199F">
        <w:rPr>
          <w:rFonts w:cs="ITC Stone Sans"/>
        </w:rPr>
        <w:t xml:space="preserve">residency </w:t>
      </w:r>
      <w:r w:rsidRPr="0020199F">
        <w:rPr>
          <w:rFonts w:cs="ITC Stone Sans"/>
        </w:rPr>
        <w:t>by hand, by post or by electronic communication (for example, email). However, if you give notice electronically, you must have the prior consent of the other party to receive notices and other documents in this way.</w:t>
      </w:r>
      <w:r w:rsidR="00EE3A31" w:rsidRPr="0020199F">
        <w:rPr>
          <w:rFonts w:cs="ITC Stone Sans"/>
        </w:rPr>
        <w:t xml:space="preserve"> Make sure that consent to electronic communication is in writing.</w:t>
      </w:r>
    </w:p>
    <w:p w14:paraId="00C290F5" w14:textId="2147CCCE" w:rsidR="00B52E77" w:rsidRPr="0020199F" w:rsidRDefault="00B52E77" w:rsidP="00915BE6">
      <w:pPr>
        <w:pStyle w:val="BodyText"/>
        <w:rPr>
          <w:rFonts w:cs="ITC Stone Sans"/>
        </w:rPr>
      </w:pPr>
      <w:r w:rsidRPr="0020199F">
        <w:rPr>
          <w:rFonts w:cs="ITC Stone Sans"/>
        </w:rPr>
        <w:t>We recommend using the official forms available from</w:t>
      </w:r>
      <w:r w:rsidR="008837D0" w:rsidRPr="0020199F">
        <w:rPr>
          <w:rFonts w:cs="ITC Stone Sans"/>
        </w:rPr>
        <w:t xml:space="preserve"> the</w:t>
      </w:r>
      <w:r w:rsidRPr="0020199F">
        <w:rPr>
          <w:rFonts w:cs="ITC Stone Sans"/>
        </w:rPr>
        <w:t xml:space="preserve"> </w:t>
      </w:r>
      <w:hyperlink r:id="rId29" w:history="1">
        <w:r w:rsidR="008837D0" w:rsidRPr="0020199F">
          <w:rPr>
            <w:rStyle w:val="Hyperlink"/>
            <w:rFonts w:cs="ITC Stone Sans"/>
          </w:rPr>
          <w:t>Forms and publications page on the Consumer Affairs Victoria website</w:t>
        </w:r>
      </w:hyperlink>
      <w:r w:rsidRPr="0020199F">
        <w:rPr>
          <w:rFonts w:cs="ITC Stone Sans"/>
        </w:rPr>
        <w:t xml:space="preserve"> </w:t>
      </w:r>
      <w:r w:rsidR="00AD17A9" w:rsidRPr="0020199F">
        <w:rPr>
          <w:rFonts w:cs="ITC Stone Sans"/>
        </w:rPr>
        <w:t xml:space="preserve">&lt;consumer.vic.gov.au/forms&gt; </w:t>
      </w:r>
      <w:r w:rsidRPr="0020199F">
        <w:rPr>
          <w:rFonts w:cs="ITC Stone Sans"/>
        </w:rPr>
        <w:t>to give notice.</w:t>
      </w:r>
      <w:r w:rsidR="001D2E5A" w:rsidRPr="0020199F">
        <w:rPr>
          <w:rFonts w:cs="ITC Stone Sans"/>
        </w:rPr>
        <w:t xml:space="preserve"> Please follow the </w:t>
      </w:r>
      <w:r w:rsidR="00A8432A" w:rsidRPr="0020199F">
        <w:rPr>
          <w:rFonts w:cs="Arial"/>
        </w:rPr>
        <w:t>‘</w:t>
      </w:r>
      <w:r w:rsidR="001D2E5A" w:rsidRPr="0020199F">
        <w:rPr>
          <w:rFonts w:cs="ITC Stone Sans"/>
        </w:rPr>
        <w:t xml:space="preserve">How to serve </w:t>
      </w:r>
      <w:r w:rsidR="00A8432A" w:rsidRPr="0020199F">
        <w:rPr>
          <w:rFonts w:cs="ITC Stone Sans"/>
        </w:rPr>
        <w:t xml:space="preserve">this </w:t>
      </w:r>
      <w:r w:rsidR="001D2E5A" w:rsidRPr="0020199F">
        <w:rPr>
          <w:rFonts w:cs="ITC Stone Sans"/>
        </w:rPr>
        <w:t>notice</w:t>
      </w:r>
      <w:r w:rsidR="00A8432A" w:rsidRPr="0020199F">
        <w:rPr>
          <w:rFonts w:cs="Arial"/>
        </w:rPr>
        <w:t>’</w:t>
      </w:r>
      <w:r w:rsidR="001D2E5A" w:rsidRPr="0020199F">
        <w:rPr>
          <w:rFonts w:cs="ITC Stone Sans"/>
        </w:rPr>
        <w:t xml:space="preserve"> instructions on the relevant form.</w:t>
      </w:r>
    </w:p>
    <w:p w14:paraId="0CD9B3F4" w14:textId="77777777" w:rsidR="00863A17" w:rsidRPr="0020199F" w:rsidRDefault="00AC1559" w:rsidP="00915BE6">
      <w:pPr>
        <w:pStyle w:val="BodyText"/>
        <w:rPr>
          <w:rFonts w:cs="ITC Stone Sans"/>
        </w:rPr>
      </w:pPr>
      <w:r w:rsidRPr="0020199F">
        <w:rPr>
          <w:rFonts w:cs="ITC Stone Sans"/>
        </w:rPr>
        <w:t>A residency automatically continues until the parties legally end the residency. Even if a residency agreement has a fixed term of occupancy and the fixed term finishes, the residency right continues until the parties legally end it.</w:t>
      </w:r>
    </w:p>
    <w:p w14:paraId="5DAEC497" w14:textId="03F83A4B" w:rsidR="00B52E77" w:rsidRPr="0020199F" w:rsidRDefault="00B52E77" w:rsidP="007168F1">
      <w:pPr>
        <w:pStyle w:val="Heading3"/>
      </w:pPr>
      <w:bookmarkStart w:id="60" w:name="_Compensation_for_eligible"/>
      <w:bookmarkStart w:id="61" w:name="_When_a_caravan"/>
      <w:bookmarkStart w:id="62" w:name="ParkClosing"/>
      <w:bookmarkStart w:id="63" w:name="Compensation"/>
      <w:bookmarkStart w:id="64" w:name="_Toc215242644"/>
      <w:bookmarkEnd w:id="60"/>
      <w:bookmarkEnd w:id="61"/>
      <w:bookmarkEnd w:id="62"/>
      <w:bookmarkEnd w:id="63"/>
      <w:r w:rsidRPr="0020199F">
        <w:t>When a resident receives a ‘Notice to Vacate’</w:t>
      </w:r>
      <w:bookmarkEnd w:id="64"/>
    </w:p>
    <w:p w14:paraId="14B8C387" w14:textId="67C0A6D6" w:rsidR="00B52E77" w:rsidRPr="0020199F" w:rsidRDefault="00B52E77" w:rsidP="00915BE6">
      <w:pPr>
        <w:pStyle w:val="BodyText"/>
        <w:rPr>
          <w:rFonts w:cs="ITC Stone Sans"/>
        </w:rPr>
      </w:pPr>
      <w:r w:rsidRPr="0020199F">
        <w:rPr>
          <w:rFonts w:cs="ITC Stone Sans"/>
        </w:rPr>
        <w:t xml:space="preserve">A resident must be given the proper amount of time to vacate – this will depend on the reason for giving the notice (see </w:t>
      </w:r>
      <w:hyperlink w:anchor="_Reasons_and_minimum_1" w:history="1">
        <w:r w:rsidR="009C7F7B" w:rsidRPr="0020199F">
          <w:rPr>
            <w:rStyle w:val="Hyperlink"/>
          </w:rPr>
          <w:t>Reasons and minimum notice periods when a resident gets a ‘Notice to Vacate’</w:t>
        </w:r>
      </w:hyperlink>
      <w:r w:rsidR="00AD17A9" w:rsidRPr="0020199F">
        <w:t xml:space="preserve"> on page </w:t>
      </w:r>
      <w:r w:rsidR="00425363">
        <w:t>2</w:t>
      </w:r>
      <w:r w:rsidR="00302810">
        <w:t>2</w:t>
      </w:r>
      <w:r w:rsidR="00425363" w:rsidRPr="0020199F">
        <w:rPr>
          <w:rFonts w:cs="ITC Stone Sans"/>
        </w:rPr>
        <w:t xml:space="preserve"> </w:t>
      </w:r>
      <w:r w:rsidRPr="0020199F">
        <w:rPr>
          <w:rFonts w:cs="ITC Stone Sans"/>
        </w:rPr>
        <w:t>for details).</w:t>
      </w:r>
    </w:p>
    <w:p w14:paraId="7301072D" w14:textId="64CD5202" w:rsidR="00FC3195" w:rsidRPr="0020199F" w:rsidRDefault="00FC3195" w:rsidP="00FC3195">
      <w:pPr>
        <w:pStyle w:val="BodyText"/>
        <w:rPr>
          <w:rFonts w:cs="ITC Stone Sans"/>
        </w:rPr>
      </w:pPr>
      <w:r w:rsidRPr="0020199F">
        <w:rPr>
          <w:rFonts w:cs="ITC Stone Sans"/>
        </w:rPr>
        <w:t xml:space="preserve">If a resident has been given a ‘Notice to Vacate’ because the caravan park is closing, they may be eligible for compensation. See </w:t>
      </w:r>
      <w:hyperlink w:anchor="_Compensation_for_eligible_1" w:history="1">
        <w:r w:rsidRPr="0020199F">
          <w:rPr>
            <w:rStyle w:val="Hyperlink"/>
          </w:rPr>
          <w:t>Compensation for eligible residents</w:t>
        </w:r>
      </w:hyperlink>
      <w:r w:rsidRPr="0020199F">
        <w:rPr>
          <w:rFonts w:cs="ITC Stone Sans"/>
        </w:rPr>
        <w:t xml:space="preserve"> on page </w:t>
      </w:r>
      <w:r w:rsidR="006D373F">
        <w:rPr>
          <w:rFonts w:cs="ITC Stone Sans"/>
        </w:rPr>
        <w:t>1</w:t>
      </w:r>
      <w:r w:rsidR="00302810">
        <w:rPr>
          <w:rFonts w:cs="ITC Stone Sans"/>
        </w:rPr>
        <w:t>8</w:t>
      </w:r>
      <w:r w:rsidRPr="0020199F">
        <w:rPr>
          <w:rFonts w:cs="ITC Stone Sans"/>
        </w:rPr>
        <w:t>.</w:t>
      </w:r>
    </w:p>
    <w:p w14:paraId="0F31D063" w14:textId="77777777" w:rsidR="00B52E77" w:rsidRPr="0020199F" w:rsidRDefault="00B52E77" w:rsidP="00915BE6">
      <w:pPr>
        <w:pStyle w:val="BodyText"/>
        <w:rPr>
          <w:rFonts w:cs="ITC Stone Sans"/>
        </w:rPr>
      </w:pPr>
      <w:r w:rsidRPr="0020199F">
        <w:rPr>
          <w:rFonts w:cs="ITC Stone Sans"/>
        </w:rPr>
        <w:t>A ‘Notice to Vacate’ must:</w:t>
      </w:r>
    </w:p>
    <w:p w14:paraId="05141E3D" w14:textId="77777777" w:rsidR="00B52E77" w:rsidRPr="0020199F" w:rsidRDefault="00B52E77" w:rsidP="001532FC">
      <w:pPr>
        <w:pStyle w:val="ListBullet"/>
        <w:ind w:left="947"/>
        <w:rPr>
          <w:lang w:val="en-AU"/>
        </w:rPr>
      </w:pPr>
      <w:r w:rsidRPr="0020199F">
        <w:rPr>
          <w:lang w:val="en-AU"/>
        </w:rPr>
        <w:t>be written in the correct form, Consumer Affairs Victoria provides official ‘Notice to Vacate’ forms</w:t>
      </w:r>
    </w:p>
    <w:p w14:paraId="6FD8CD71" w14:textId="77777777" w:rsidR="00B52E77" w:rsidRPr="0020199F" w:rsidRDefault="00B52E77" w:rsidP="001532FC">
      <w:pPr>
        <w:pStyle w:val="ListBullet"/>
        <w:ind w:left="947"/>
        <w:rPr>
          <w:lang w:val="en-AU"/>
        </w:rPr>
      </w:pPr>
      <w:r w:rsidRPr="0020199F">
        <w:rPr>
          <w:lang w:val="en-AU"/>
        </w:rPr>
        <w:t>be addressed to the resident</w:t>
      </w:r>
    </w:p>
    <w:p w14:paraId="6B4E6C99" w14:textId="23BA3ED0" w:rsidR="00B52E77" w:rsidRPr="0020199F" w:rsidRDefault="00B52E77" w:rsidP="001532FC">
      <w:pPr>
        <w:pStyle w:val="ListBullet"/>
        <w:ind w:left="947"/>
        <w:rPr>
          <w:lang w:val="en-AU"/>
        </w:rPr>
      </w:pPr>
      <w:r w:rsidRPr="51F4F8C3">
        <w:rPr>
          <w:lang w:val="en-AU"/>
        </w:rPr>
        <w:t xml:space="preserve">give a </w:t>
      </w:r>
      <w:r w:rsidR="00375E74" w:rsidRPr="51F4F8C3">
        <w:rPr>
          <w:lang w:val="en-AU"/>
        </w:rPr>
        <w:t xml:space="preserve">valid </w:t>
      </w:r>
      <w:r w:rsidRPr="51F4F8C3">
        <w:rPr>
          <w:lang w:val="en-AU"/>
        </w:rPr>
        <w:t xml:space="preserve">reason </w:t>
      </w:r>
    </w:p>
    <w:p w14:paraId="3AA90FDC" w14:textId="77777777" w:rsidR="00B52E77" w:rsidRPr="0020199F" w:rsidRDefault="00B52E77" w:rsidP="001532FC">
      <w:pPr>
        <w:pStyle w:val="ListBullet"/>
        <w:ind w:left="947"/>
        <w:rPr>
          <w:lang w:val="en-AU"/>
        </w:rPr>
      </w:pPr>
      <w:r w:rsidRPr="0020199F">
        <w:rPr>
          <w:lang w:val="en-AU"/>
        </w:rPr>
        <w:t>be signed by the person who has given the notice</w:t>
      </w:r>
    </w:p>
    <w:p w14:paraId="02D24284" w14:textId="77777777" w:rsidR="00B52E77" w:rsidRPr="0020199F" w:rsidRDefault="00B52E77" w:rsidP="001532FC">
      <w:pPr>
        <w:pStyle w:val="ListBullet"/>
        <w:ind w:left="947"/>
        <w:rPr>
          <w:lang w:val="en-AU"/>
        </w:rPr>
      </w:pPr>
      <w:r w:rsidRPr="0020199F">
        <w:rPr>
          <w:lang w:val="en-AU"/>
        </w:rPr>
        <w:t>give the date for the resident to leave</w:t>
      </w:r>
    </w:p>
    <w:p w14:paraId="2C87A884" w14:textId="77777777" w:rsidR="00863A17" w:rsidRPr="0020199F" w:rsidRDefault="00B52E77" w:rsidP="001532FC">
      <w:pPr>
        <w:pStyle w:val="ListBullet"/>
        <w:ind w:left="947"/>
        <w:rPr>
          <w:lang w:val="en-AU"/>
        </w:rPr>
      </w:pPr>
      <w:r w:rsidRPr="0020199F">
        <w:rPr>
          <w:lang w:val="en-AU"/>
        </w:rPr>
        <w:t>be sent by registered post</w:t>
      </w:r>
      <w:r w:rsidR="00BD2C84" w:rsidRPr="0020199F">
        <w:rPr>
          <w:lang w:val="en-AU"/>
        </w:rPr>
        <w:t>, sent via electronic communication such as email</w:t>
      </w:r>
      <w:r w:rsidRPr="0020199F">
        <w:rPr>
          <w:lang w:val="en-AU"/>
        </w:rPr>
        <w:t xml:space="preserve"> </w:t>
      </w:r>
      <w:r w:rsidR="00BD2C84" w:rsidRPr="0020199F">
        <w:rPr>
          <w:lang w:val="en-AU"/>
        </w:rPr>
        <w:t xml:space="preserve">(this requires the </w:t>
      </w:r>
      <w:r w:rsidR="00A8432A" w:rsidRPr="0020199F">
        <w:rPr>
          <w:lang w:val="en-AU"/>
        </w:rPr>
        <w:t xml:space="preserve">prior </w:t>
      </w:r>
      <w:r w:rsidR="00BD2C84" w:rsidRPr="0020199F">
        <w:rPr>
          <w:lang w:val="en-AU"/>
        </w:rPr>
        <w:t xml:space="preserve">agreement of both parties) </w:t>
      </w:r>
      <w:r w:rsidRPr="0020199F">
        <w:rPr>
          <w:lang w:val="en-AU"/>
        </w:rPr>
        <w:t>or given in person.</w:t>
      </w:r>
    </w:p>
    <w:p w14:paraId="7DE47B94" w14:textId="7F6DCF2C" w:rsidR="00953296" w:rsidRPr="0020199F" w:rsidRDefault="00953296" w:rsidP="00953296">
      <w:pPr>
        <w:pStyle w:val="Heading3"/>
      </w:pPr>
      <w:bookmarkStart w:id="65" w:name="_When_a_caravan_1"/>
      <w:bookmarkStart w:id="66" w:name="_Ref5032537"/>
      <w:bookmarkStart w:id="67" w:name="_Toc215242645"/>
      <w:bookmarkEnd w:id="65"/>
      <w:r w:rsidRPr="0020199F">
        <w:t>When a caravan park is closing</w:t>
      </w:r>
      <w:bookmarkEnd w:id="66"/>
      <w:bookmarkEnd w:id="67"/>
    </w:p>
    <w:p w14:paraId="4165DE8B" w14:textId="77777777" w:rsidR="00953296" w:rsidRPr="0020199F" w:rsidRDefault="00953296" w:rsidP="00953296">
      <w:pPr>
        <w:pStyle w:val="Heading4"/>
      </w:pPr>
      <w:bookmarkStart w:id="68" w:name="_Toc1806997767"/>
      <w:r w:rsidRPr="0020199F">
        <w:t>Before issuing a ‘Notice to Vacate’</w:t>
      </w:r>
      <w:bookmarkEnd w:id="68"/>
    </w:p>
    <w:p w14:paraId="23C0D34C" w14:textId="5195F192" w:rsidR="00953296" w:rsidRPr="0020199F" w:rsidRDefault="00953296" w:rsidP="00953296">
      <w:pPr>
        <w:pStyle w:val="BodyText"/>
      </w:pPr>
      <w:r w:rsidRPr="0020199F">
        <w:t xml:space="preserve">A park owner must give written notice that the park is closing to the local council of the municipality the park is in, at least </w:t>
      </w:r>
      <w:r w:rsidRPr="0020199F">
        <w:rPr>
          <w:b/>
        </w:rPr>
        <w:t>14 days</w:t>
      </w:r>
      <w:r w:rsidRPr="0020199F">
        <w:t xml:space="preserve"> before giving residents a ‘Notice to Vacate’. This allows the council to contact agencies that may be able to arrange new accommodation and other support for residents. To find local council contact details, visit the </w:t>
      </w:r>
      <w:hyperlink r:id="rId30" w:history="1">
        <w:r w:rsidRPr="0020199F">
          <w:rPr>
            <w:rStyle w:val="Hyperlink"/>
          </w:rPr>
          <w:t>Know your council website</w:t>
        </w:r>
      </w:hyperlink>
      <w:r w:rsidR="008237EB" w:rsidRPr="0020199F">
        <w:t xml:space="preserve"> &lt;knowyourcouncil.vic.gov.au&gt;</w:t>
      </w:r>
      <w:r w:rsidRPr="0020199F">
        <w:t>.</w:t>
      </w:r>
    </w:p>
    <w:p w14:paraId="40DBC06C" w14:textId="4BB88E31" w:rsidR="00863A17" w:rsidRPr="0020199F" w:rsidRDefault="00953296" w:rsidP="00953296">
      <w:pPr>
        <w:pStyle w:val="BodyText"/>
      </w:pPr>
      <w:r w:rsidRPr="0020199F">
        <w:t xml:space="preserve">If the park owner does not notify council, a ‘Notice to Vacate’ will still be valid, but the owner may be penalised for breaching the </w:t>
      </w:r>
      <w:r w:rsidR="00A77627" w:rsidRPr="007E361B">
        <w:rPr>
          <w:i/>
        </w:rPr>
        <w:t>Residential Tenancies Act 1997</w:t>
      </w:r>
      <w:r w:rsidRPr="0020199F">
        <w:t>.</w:t>
      </w:r>
    </w:p>
    <w:p w14:paraId="669CE7A8" w14:textId="6B589868" w:rsidR="00953296" w:rsidRPr="0020199F" w:rsidRDefault="00953296" w:rsidP="00953296">
      <w:pPr>
        <w:pStyle w:val="Heading4"/>
      </w:pPr>
      <w:bookmarkStart w:id="69" w:name="_Toc1214861381"/>
      <w:r w:rsidRPr="0020199F">
        <w:t>How to notify residents</w:t>
      </w:r>
      <w:bookmarkEnd w:id="69"/>
    </w:p>
    <w:p w14:paraId="2C6FF76B" w14:textId="0BA9AEED" w:rsidR="00953296" w:rsidRPr="0020199F" w:rsidRDefault="00953296" w:rsidP="00953296">
      <w:pPr>
        <w:pStyle w:val="BodyText"/>
      </w:pPr>
      <w:r w:rsidRPr="0020199F">
        <w:t xml:space="preserve">If there are residents living in the caravan park, </w:t>
      </w:r>
      <w:r w:rsidR="00ED023E" w:rsidRPr="0020199F">
        <w:t xml:space="preserve">a </w:t>
      </w:r>
      <w:r w:rsidRPr="0020199F">
        <w:t>park owner must:</w:t>
      </w:r>
    </w:p>
    <w:p w14:paraId="5E73801D" w14:textId="77777777" w:rsidR="00953296" w:rsidRPr="0020199F" w:rsidRDefault="00953296" w:rsidP="001532FC">
      <w:pPr>
        <w:pStyle w:val="ListBullet"/>
        <w:ind w:left="947"/>
        <w:rPr>
          <w:lang w:val="en-AU"/>
        </w:rPr>
      </w:pPr>
      <w:r w:rsidRPr="0020199F">
        <w:rPr>
          <w:lang w:val="en-AU"/>
        </w:rPr>
        <w:t xml:space="preserve">issue a ‘Notice to Vacate’ to each resident with an end date that is at least </w:t>
      </w:r>
      <w:r w:rsidRPr="0020199F">
        <w:rPr>
          <w:b/>
          <w:lang w:val="en-AU"/>
        </w:rPr>
        <w:t>six months</w:t>
      </w:r>
      <w:r w:rsidRPr="0020199F">
        <w:rPr>
          <w:lang w:val="en-AU"/>
        </w:rPr>
        <w:t xml:space="preserve"> after the date the notice is served</w:t>
      </w:r>
    </w:p>
    <w:p w14:paraId="1006B3E0" w14:textId="77777777" w:rsidR="00953296" w:rsidRPr="0020199F" w:rsidRDefault="00953296" w:rsidP="001532FC">
      <w:pPr>
        <w:pStyle w:val="ListBullet"/>
        <w:ind w:left="947"/>
        <w:rPr>
          <w:lang w:val="en-AU"/>
        </w:rPr>
      </w:pPr>
      <w:r w:rsidRPr="0020199F">
        <w:rPr>
          <w:lang w:val="en-AU"/>
        </w:rPr>
        <w:t>state that the park is being closed when giving the reason in a ‘Notice to Vacate’</w:t>
      </w:r>
    </w:p>
    <w:p w14:paraId="6C2F5BF5" w14:textId="77777777" w:rsidR="00953296" w:rsidRPr="0020199F" w:rsidRDefault="00953296" w:rsidP="001532FC">
      <w:pPr>
        <w:pStyle w:val="ListBullet"/>
        <w:ind w:left="947"/>
        <w:rPr>
          <w:lang w:val="en-AU"/>
        </w:rPr>
      </w:pPr>
      <w:r w:rsidRPr="0020199F">
        <w:rPr>
          <w:lang w:val="en-AU"/>
        </w:rPr>
        <w:t>put an end date on a ‘Notice to Vacate’ that occurs after the end of any fixed-term residency agreement with that resident.</w:t>
      </w:r>
    </w:p>
    <w:p w14:paraId="6FE7C00F" w14:textId="69CC9175" w:rsidR="00953296" w:rsidRPr="0020199F" w:rsidRDefault="00953296" w:rsidP="00953296">
      <w:pPr>
        <w:pStyle w:val="Heading4"/>
      </w:pPr>
      <w:bookmarkStart w:id="70" w:name="_Compensation_for_eligible_1"/>
      <w:bookmarkStart w:id="71" w:name="_Toc1116351828"/>
      <w:bookmarkStart w:id="72" w:name="_Ref5032006"/>
      <w:bookmarkEnd w:id="70"/>
      <w:r w:rsidRPr="0020199F">
        <w:t>Compensation for eligible residents</w:t>
      </w:r>
      <w:bookmarkEnd w:id="71"/>
      <w:bookmarkEnd w:id="72"/>
    </w:p>
    <w:p w14:paraId="2CB77586" w14:textId="77777777" w:rsidR="00863A17" w:rsidRPr="0020199F" w:rsidRDefault="0051356F" w:rsidP="004B7362">
      <w:pPr>
        <w:pStyle w:val="BodyText"/>
      </w:pPr>
      <w:r w:rsidRPr="0020199F">
        <w:t xml:space="preserve">When closing a caravan park, a park owner may be liable for compensating eligible residents. The only exception to this is if the park owner does not own the land that the park is located on, and the park is closing because the head lease of that land is expiring.  </w:t>
      </w:r>
    </w:p>
    <w:p w14:paraId="316F97A5" w14:textId="77777777" w:rsidR="00863A17" w:rsidRPr="0020199F" w:rsidRDefault="0051356F" w:rsidP="004B7362">
      <w:pPr>
        <w:pStyle w:val="BodyText"/>
      </w:pPr>
      <w:r w:rsidRPr="0020199F">
        <w:t xml:space="preserve">A park owner who is liable for compensating eligible residents must apply to VCAT within 30 days of issuing a ‘Notice to Vacate’, so that VCAT can determine the amount residents should be compensated. If a park owner does not do this, the </w:t>
      </w:r>
      <w:r w:rsidRPr="0020199F">
        <w:rPr>
          <w:b/>
        </w:rPr>
        <w:t>‘Notice to Vacate’ will become void</w:t>
      </w:r>
      <w:r w:rsidRPr="0020199F">
        <w:t>.</w:t>
      </w:r>
    </w:p>
    <w:p w14:paraId="66E709E5" w14:textId="77777777" w:rsidR="00863A17" w:rsidRPr="0020199F" w:rsidRDefault="0051356F" w:rsidP="004B7362">
      <w:pPr>
        <w:pStyle w:val="BodyText"/>
      </w:pPr>
      <w:r w:rsidRPr="0020199F">
        <w:t>A resident is eligible for compensation if they own the dwelling, and the dwelling is fixed to the land (other than an annexe).</w:t>
      </w:r>
    </w:p>
    <w:p w14:paraId="568C50B2" w14:textId="422CE0C1" w:rsidR="0051356F" w:rsidRPr="0020199F" w:rsidRDefault="0051356F" w:rsidP="0051356F">
      <w:pPr>
        <w:pStyle w:val="BodyText"/>
      </w:pPr>
      <w:r w:rsidRPr="0020199F">
        <w:t xml:space="preserve">A resident is not eligible if they only own a dwelling that </w:t>
      </w:r>
      <w:r w:rsidR="006A2389" w:rsidRPr="0020199F">
        <w:t>may be</w:t>
      </w:r>
      <w:r w:rsidRPr="0020199F">
        <w:t xml:space="preserve"> registered with VicRoads.</w:t>
      </w:r>
    </w:p>
    <w:p w14:paraId="32E032D8" w14:textId="77777777" w:rsidR="00A9168E" w:rsidRPr="0020199F" w:rsidRDefault="00A9168E" w:rsidP="00EE377C">
      <w:pPr>
        <w:pStyle w:val="BodyText"/>
        <w:keepNext/>
        <w:keepLines/>
        <w:pBdr>
          <w:top w:val="single" w:sz="4" w:space="6" w:color="auto"/>
          <w:left w:val="single" w:sz="4" w:space="4" w:color="auto"/>
          <w:bottom w:val="single" w:sz="4" w:space="6" w:color="auto"/>
          <w:right w:val="single" w:sz="4" w:space="4" w:color="auto"/>
        </w:pBdr>
        <w:shd w:val="clear" w:color="auto" w:fill="F2F2F2"/>
        <w:ind w:left="113" w:right="113"/>
      </w:pPr>
      <w:r w:rsidRPr="0020199F">
        <w:rPr>
          <w:b/>
        </w:rPr>
        <w:t>Note</w:t>
      </w:r>
      <w:r w:rsidRPr="0020199F">
        <w:t>: A caravan can be a movable or immovable dwelling.</w:t>
      </w:r>
    </w:p>
    <w:p w14:paraId="15017681" w14:textId="77777777" w:rsidR="00863A17" w:rsidRPr="0020199F" w:rsidRDefault="00A9168E" w:rsidP="00EE377C">
      <w:pPr>
        <w:pStyle w:val="BodyText"/>
        <w:keepNext/>
        <w:keepLines/>
        <w:pBdr>
          <w:top w:val="single" w:sz="4" w:space="6" w:color="auto"/>
          <w:left w:val="single" w:sz="4" w:space="4" w:color="auto"/>
          <w:bottom w:val="single" w:sz="4" w:space="6" w:color="auto"/>
          <w:right w:val="single" w:sz="4" w:space="4" w:color="auto"/>
        </w:pBdr>
        <w:shd w:val="clear" w:color="auto" w:fill="F2F2F2"/>
        <w:ind w:left="113" w:right="113"/>
      </w:pPr>
      <w:r w:rsidRPr="0020199F">
        <w:t xml:space="preserve">If the caravan is on wheels, and therefore can be registered with VicRoads, the resident </w:t>
      </w:r>
      <w:r w:rsidR="00E82D49" w:rsidRPr="0020199F">
        <w:t>may</w:t>
      </w:r>
      <w:r w:rsidRPr="0020199F">
        <w:t xml:space="preserve"> not be eligible for compensation if the park closes.</w:t>
      </w:r>
    </w:p>
    <w:p w14:paraId="55A30D15" w14:textId="77777777" w:rsidR="00863A17" w:rsidRPr="0020199F" w:rsidRDefault="00A9168E" w:rsidP="00EE377C">
      <w:pPr>
        <w:pStyle w:val="BodyText"/>
        <w:keepNext/>
        <w:keepLines/>
        <w:pBdr>
          <w:top w:val="single" w:sz="4" w:space="6" w:color="auto"/>
          <w:left w:val="single" w:sz="4" w:space="4" w:color="auto"/>
          <w:bottom w:val="single" w:sz="4" w:space="6" w:color="auto"/>
          <w:right w:val="single" w:sz="4" w:space="4" w:color="auto"/>
        </w:pBdr>
        <w:shd w:val="clear" w:color="auto" w:fill="F2F2F2"/>
        <w:ind w:left="113" w:right="113"/>
      </w:pPr>
      <w:r w:rsidRPr="0020199F">
        <w:t xml:space="preserve">If the caravan is not able to be registered with VicRoads - for example, if it has had its wheels removed </w:t>
      </w:r>
      <w:r w:rsidR="00E82D49" w:rsidRPr="0020199F">
        <w:t xml:space="preserve">and is fixed to the land </w:t>
      </w:r>
      <w:r w:rsidRPr="0020199F">
        <w:t>- the resident may be eligible for compensation.</w:t>
      </w:r>
    </w:p>
    <w:p w14:paraId="0004BD45" w14:textId="742BF6AC" w:rsidR="00A9168E" w:rsidRPr="0020199F" w:rsidRDefault="00A9168E" w:rsidP="00EE377C">
      <w:pPr>
        <w:pStyle w:val="BodyText"/>
        <w:keepNext/>
        <w:keepLines/>
        <w:pBdr>
          <w:top w:val="single" w:sz="4" w:space="6" w:color="auto"/>
          <w:left w:val="single" w:sz="4" w:space="4" w:color="auto"/>
          <w:bottom w:val="single" w:sz="4" w:space="6" w:color="auto"/>
          <w:right w:val="single" w:sz="4" w:space="4" w:color="auto"/>
        </w:pBdr>
        <w:shd w:val="clear" w:color="auto" w:fill="F2F2F2"/>
        <w:ind w:left="113" w:right="113"/>
      </w:pPr>
      <w:r w:rsidRPr="0020199F">
        <w:t xml:space="preserve">This information is for general use only. Caravan parks often include a mix of dwellings and renting arrangements, which means that not all residents will be </w:t>
      </w:r>
      <w:r w:rsidR="000A1B2D" w:rsidRPr="0020199F">
        <w:t>eligible</w:t>
      </w:r>
      <w:r w:rsidRPr="0020199F">
        <w:t xml:space="preserve"> for compensation.</w:t>
      </w:r>
    </w:p>
    <w:p w14:paraId="3E1E3DB3" w14:textId="50DD9F29" w:rsidR="00A9168E" w:rsidRPr="0020199F" w:rsidRDefault="00A9168E" w:rsidP="00374197">
      <w:pPr>
        <w:pStyle w:val="BodyText"/>
        <w:pBdr>
          <w:top w:val="single" w:sz="4" w:space="6" w:color="auto"/>
          <w:left w:val="single" w:sz="4" w:space="4" w:color="auto"/>
          <w:bottom w:val="single" w:sz="4" w:space="6" w:color="auto"/>
          <w:right w:val="single" w:sz="4" w:space="4" w:color="auto"/>
        </w:pBdr>
        <w:shd w:val="clear" w:color="auto" w:fill="F2F2F2"/>
        <w:ind w:left="113" w:right="113"/>
      </w:pPr>
      <w:r w:rsidRPr="0020199F">
        <w:t>If a dwelling owner is unsure if they are eligible for compensation, they should seek legal advice.</w:t>
      </w:r>
    </w:p>
    <w:p w14:paraId="6000A7BD" w14:textId="77777777" w:rsidR="0051356F" w:rsidRPr="0020199F" w:rsidRDefault="0051356F" w:rsidP="004B7362">
      <w:pPr>
        <w:pStyle w:val="BodyText"/>
      </w:pPr>
      <w:r w:rsidRPr="0020199F">
        <w:t>When working out how much a resident should be compensated, VCAT will consider if the dwelling is to be relocated or not.</w:t>
      </w:r>
    </w:p>
    <w:p w14:paraId="142FDDCC" w14:textId="77777777" w:rsidR="0051356F" w:rsidRPr="0020199F" w:rsidRDefault="0051356F" w:rsidP="004B7362">
      <w:pPr>
        <w:pStyle w:val="Heading5"/>
        <w:rPr>
          <w:rFonts w:cs="Times New Roman"/>
          <w:sz w:val="20"/>
          <w:szCs w:val="20"/>
        </w:rPr>
      </w:pPr>
      <w:bookmarkStart w:id="73" w:name="_Toc2115762382"/>
      <w:r w:rsidRPr="0020199F">
        <w:t>If a dwelling is to be relocated</w:t>
      </w:r>
      <w:bookmarkEnd w:id="73"/>
    </w:p>
    <w:p w14:paraId="0B5C9050" w14:textId="77777777" w:rsidR="0051356F" w:rsidRPr="0020199F" w:rsidRDefault="0051356F" w:rsidP="004B7362">
      <w:pPr>
        <w:pStyle w:val="BodyText"/>
      </w:pPr>
      <w:r w:rsidRPr="0020199F">
        <w:t>If a resident’s dwelling will be relocated, VCAT will review the likely cost of:</w:t>
      </w:r>
    </w:p>
    <w:p w14:paraId="7918FF30" w14:textId="0355A08F" w:rsidR="0051356F" w:rsidRPr="0020199F" w:rsidRDefault="0051356F" w:rsidP="00B81CFF">
      <w:pPr>
        <w:pStyle w:val="ListBullet"/>
        <w:ind w:left="947"/>
        <w:rPr>
          <w:lang w:val="en-AU"/>
        </w:rPr>
      </w:pPr>
      <w:r w:rsidRPr="0020199F">
        <w:rPr>
          <w:lang w:val="en-AU"/>
        </w:rPr>
        <w:t>disconnecting services from the dwelling</w:t>
      </w:r>
    </w:p>
    <w:p w14:paraId="4F02C222" w14:textId="3C22CB83" w:rsidR="0051356F" w:rsidRPr="0020199F" w:rsidRDefault="0051356F" w:rsidP="00B81CFF">
      <w:pPr>
        <w:pStyle w:val="ListBullet"/>
        <w:ind w:left="947"/>
        <w:rPr>
          <w:lang w:val="en-AU"/>
        </w:rPr>
      </w:pPr>
      <w:r w:rsidRPr="0020199F">
        <w:rPr>
          <w:lang w:val="en-AU"/>
        </w:rPr>
        <w:t>removing the dwelling from the site</w:t>
      </w:r>
    </w:p>
    <w:p w14:paraId="37DE6932" w14:textId="24621F60" w:rsidR="0051356F" w:rsidRPr="0020199F" w:rsidRDefault="0051356F" w:rsidP="00B81CFF">
      <w:pPr>
        <w:pStyle w:val="ListBullet"/>
        <w:ind w:left="947"/>
        <w:rPr>
          <w:lang w:val="en-AU"/>
        </w:rPr>
      </w:pPr>
      <w:r w:rsidRPr="0020199F">
        <w:rPr>
          <w:lang w:val="en-AU"/>
        </w:rPr>
        <w:t>transferring the dwelling to a new site</w:t>
      </w:r>
    </w:p>
    <w:p w14:paraId="6A766AA5" w14:textId="2094F028" w:rsidR="0051356F" w:rsidRPr="0020199F" w:rsidRDefault="0051356F" w:rsidP="00B81CFF">
      <w:pPr>
        <w:pStyle w:val="ListBullet"/>
        <w:ind w:left="947"/>
        <w:rPr>
          <w:lang w:val="en-AU"/>
        </w:rPr>
      </w:pPr>
      <w:r w:rsidRPr="0020199F">
        <w:rPr>
          <w:lang w:val="en-AU"/>
        </w:rPr>
        <w:t>installing the dwelling at the new site (but not for landscaping)</w:t>
      </w:r>
    </w:p>
    <w:p w14:paraId="3588121B" w14:textId="77777777" w:rsidR="0050785C" w:rsidRPr="0020199F" w:rsidRDefault="0051356F" w:rsidP="00B81CFF">
      <w:pPr>
        <w:pStyle w:val="ListBullet"/>
        <w:ind w:left="947"/>
        <w:rPr>
          <w:lang w:val="en-AU"/>
        </w:rPr>
      </w:pPr>
      <w:r w:rsidRPr="0020199F">
        <w:rPr>
          <w:lang w:val="en-AU"/>
        </w:rPr>
        <w:t>anything else VCAT considers relevant.</w:t>
      </w:r>
    </w:p>
    <w:p w14:paraId="7EB3564B" w14:textId="479FF3F9" w:rsidR="0050785C" w:rsidRPr="0020199F" w:rsidRDefault="0050785C" w:rsidP="00495438">
      <w:pPr>
        <w:pStyle w:val="BodyText"/>
      </w:pPr>
      <w:r w:rsidRPr="0020199F">
        <w:t>A resident can apply to VCAT to recover costs from the site owner for:</w:t>
      </w:r>
    </w:p>
    <w:p w14:paraId="4102747B" w14:textId="77777777" w:rsidR="0050785C" w:rsidRPr="0020199F" w:rsidRDefault="0050785C" w:rsidP="00B81CFF">
      <w:pPr>
        <w:pStyle w:val="ListBullet"/>
        <w:ind w:left="947"/>
        <w:rPr>
          <w:lang w:val="en-AU"/>
        </w:rPr>
      </w:pPr>
      <w:r w:rsidRPr="0020199F">
        <w:rPr>
          <w:lang w:val="en-AU"/>
        </w:rPr>
        <w:t>damage to the dwelling because of the relocation</w:t>
      </w:r>
    </w:p>
    <w:p w14:paraId="3A650426" w14:textId="250D5CCF" w:rsidR="0050785C" w:rsidRPr="0020199F" w:rsidRDefault="0050785C" w:rsidP="00B81CFF">
      <w:pPr>
        <w:pStyle w:val="ListBullet"/>
        <w:ind w:left="947"/>
        <w:rPr>
          <w:lang w:val="en-AU"/>
        </w:rPr>
      </w:pPr>
      <w:r w:rsidRPr="0020199F">
        <w:rPr>
          <w:lang w:val="en-AU"/>
        </w:rPr>
        <w:t>any other reasonable costs to d</w:t>
      </w:r>
      <w:r w:rsidR="004F1A89" w:rsidRPr="0020199F">
        <w:rPr>
          <w:lang w:val="en-AU"/>
        </w:rPr>
        <w:t>o with relocating the dwelling.</w:t>
      </w:r>
    </w:p>
    <w:p w14:paraId="67F0B2F1" w14:textId="688466B4" w:rsidR="0051356F" w:rsidRPr="0020199F" w:rsidRDefault="0051356F" w:rsidP="004B7362">
      <w:pPr>
        <w:pStyle w:val="BodyText"/>
      </w:pPr>
      <w:r w:rsidRPr="0020199F">
        <w:t>The park owner does not have to pay compensation for damage caused by people that the resident asked to move the dwelling.</w:t>
      </w:r>
    </w:p>
    <w:p w14:paraId="180DA61D" w14:textId="77777777" w:rsidR="0051356F" w:rsidRPr="0020199F" w:rsidRDefault="0051356F" w:rsidP="004B7362">
      <w:pPr>
        <w:pStyle w:val="Heading5"/>
        <w:rPr>
          <w:rFonts w:cs="Times New Roman"/>
          <w:sz w:val="20"/>
          <w:szCs w:val="20"/>
        </w:rPr>
      </w:pPr>
      <w:bookmarkStart w:id="74" w:name="_Toc72377378"/>
      <w:r w:rsidRPr="0020199F">
        <w:t>If a dwelling will not be relocated</w:t>
      </w:r>
      <w:bookmarkEnd w:id="74"/>
    </w:p>
    <w:p w14:paraId="5EAA62DA" w14:textId="77777777" w:rsidR="0051356F" w:rsidRPr="0020199F" w:rsidRDefault="0051356F" w:rsidP="004B7362">
      <w:pPr>
        <w:pStyle w:val="BodyText"/>
      </w:pPr>
      <w:r w:rsidRPr="0020199F">
        <w:t>If a resident’s dwelling will not be relocated, VCAT will work out how much the resident should be compensated by deciding on:</w:t>
      </w:r>
    </w:p>
    <w:p w14:paraId="499F2780" w14:textId="620CE5D6" w:rsidR="0051356F" w:rsidRPr="0020199F" w:rsidRDefault="0051356F" w:rsidP="00B81CFF">
      <w:pPr>
        <w:pStyle w:val="ListBullet"/>
        <w:ind w:left="947"/>
        <w:rPr>
          <w:lang w:val="en-AU"/>
        </w:rPr>
      </w:pPr>
      <w:r w:rsidRPr="0020199F">
        <w:rPr>
          <w:lang w:val="en-AU"/>
        </w:rPr>
        <w:t>a reasonable amount for</w:t>
      </w:r>
      <w:r w:rsidR="00534D70" w:rsidRPr="0020199F">
        <w:rPr>
          <w:lang w:val="en-AU"/>
        </w:rPr>
        <w:t xml:space="preserve"> the tenant</w:t>
      </w:r>
      <w:r w:rsidRPr="0020199F">
        <w:rPr>
          <w:lang w:val="en-AU"/>
        </w:rPr>
        <w:t xml:space="preserve"> losing the residency, taking into account the:</w:t>
      </w:r>
    </w:p>
    <w:p w14:paraId="23ADFF81" w14:textId="77777777" w:rsidR="00863A17" w:rsidRPr="0020199F" w:rsidRDefault="0051356F" w:rsidP="00B81CFF">
      <w:pPr>
        <w:pStyle w:val="ListBullet2"/>
        <w:ind w:left="1401"/>
      </w:pPr>
      <w:r w:rsidRPr="0020199F">
        <w:t>dwelling’s original purchase price</w:t>
      </w:r>
    </w:p>
    <w:p w14:paraId="1F794D96" w14:textId="6B39CE58" w:rsidR="0051356F" w:rsidRPr="0020199F" w:rsidRDefault="0051356F" w:rsidP="00B81CFF">
      <w:pPr>
        <w:pStyle w:val="ListBullet2"/>
        <w:ind w:left="1401"/>
      </w:pPr>
      <w:r w:rsidRPr="0020199F">
        <w:t>dwelling’s current onsite market value if the park was not closing</w:t>
      </w:r>
    </w:p>
    <w:p w14:paraId="0BA245D8" w14:textId="0DE69500" w:rsidR="0051356F" w:rsidRPr="0020199F" w:rsidRDefault="0051356F" w:rsidP="00FC1E3C">
      <w:pPr>
        <w:pStyle w:val="ListBullet2"/>
        <w:ind w:left="1401"/>
      </w:pPr>
      <w:r w:rsidRPr="0020199F">
        <w:t>rent and fees paid for the site</w:t>
      </w:r>
    </w:p>
    <w:p w14:paraId="40F8B108" w14:textId="77777777" w:rsidR="00B81CFF" w:rsidRPr="0020199F" w:rsidRDefault="00B81CFF" w:rsidP="00B81CFF">
      <w:pPr>
        <w:pStyle w:val="ListBullet2"/>
        <w:numPr>
          <w:ilvl w:val="0"/>
          <w:numId w:val="0"/>
        </w:numPr>
        <w:ind w:left="1401"/>
      </w:pPr>
    </w:p>
    <w:p w14:paraId="6B5E147B" w14:textId="2357129D" w:rsidR="0051356F" w:rsidRPr="0020199F" w:rsidRDefault="0051356F" w:rsidP="00B81CFF">
      <w:pPr>
        <w:pStyle w:val="ListBullet"/>
        <w:ind w:left="947"/>
        <w:rPr>
          <w:lang w:val="en-AU"/>
        </w:rPr>
      </w:pPr>
      <w:r w:rsidRPr="0020199F">
        <w:rPr>
          <w:lang w:val="en-AU"/>
        </w:rPr>
        <w:t>the likely cost of the resident having to move elsewhere, taking into account:</w:t>
      </w:r>
    </w:p>
    <w:p w14:paraId="1344A88D" w14:textId="50A043D3" w:rsidR="0051356F" w:rsidRPr="0020199F" w:rsidRDefault="0051356F" w:rsidP="00B81CFF">
      <w:pPr>
        <w:pStyle w:val="ListBullet2"/>
        <w:ind w:left="1401"/>
      </w:pPr>
      <w:r w:rsidRPr="0020199F">
        <w:t>removing the resident’s contents from the dwelling and relocating the resident</w:t>
      </w:r>
    </w:p>
    <w:p w14:paraId="4C02D20F" w14:textId="339341B8" w:rsidR="0051356F" w:rsidRPr="0020199F" w:rsidRDefault="0051356F" w:rsidP="00B81CFF">
      <w:pPr>
        <w:pStyle w:val="ListBullet2"/>
        <w:ind w:left="1401"/>
      </w:pPr>
      <w:r w:rsidRPr="0020199F">
        <w:t>how long the resident has lived on the site</w:t>
      </w:r>
    </w:p>
    <w:p w14:paraId="23416311" w14:textId="2A7CB2A6" w:rsidR="0051356F" w:rsidRPr="0020199F" w:rsidRDefault="0051356F" w:rsidP="00B81CFF">
      <w:pPr>
        <w:pStyle w:val="ListBullet2"/>
        <w:ind w:left="1401"/>
      </w:pPr>
      <w:r w:rsidRPr="0020199F">
        <w:t>the inconvenience of finding somewhere new to live</w:t>
      </w:r>
    </w:p>
    <w:p w14:paraId="1E823FF2" w14:textId="4830CE15" w:rsidR="0051356F" w:rsidRPr="0020199F" w:rsidRDefault="0051356F" w:rsidP="00B81CFF">
      <w:pPr>
        <w:pStyle w:val="ListBullet2"/>
        <w:ind w:left="1401"/>
      </w:pPr>
      <w:r w:rsidRPr="0020199F">
        <w:t>anything else VCAT considers relevant.</w:t>
      </w:r>
    </w:p>
    <w:p w14:paraId="05DBE64F" w14:textId="77777777" w:rsidR="0051356F" w:rsidRPr="0020199F" w:rsidRDefault="0051356F" w:rsidP="008368BB">
      <w:pPr>
        <w:pStyle w:val="Heading5"/>
      </w:pPr>
      <w:bookmarkStart w:id="75" w:name="_Toc1752801901"/>
      <w:r w:rsidRPr="0020199F">
        <w:t>When compensation should be paid by</w:t>
      </w:r>
      <w:bookmarkEnd w:id="75"/>
    </w:p>
    <w:p w14:paraId="745F1126" w14:textId="77777777" w:rsidR="00863A17" w:rsidRPr="0020199F" w:rsidRDefault="0051356F" w:rsidP="009362BD">
      <w:pPr>
        <w:pStyle w:val="BodyText"/>
      </w:pPr>
      <w:r w:rsidRPr="0020199F">
        <w:t>Once VCAT has decided how much compensation a park owner must pay, they will issue an order with a date that the amount must be paid by. The date on the order must be at least 30 days before the end date on the ‘Notice to Vacate’.</w:t>
      </w:r>
    </w:p>
    <w:p w14:paraId="17726956" w14:textId="652FC32A" w:rsidR="0051356F" w:rsidRPr="0020199F" w:rsidRDefault="0051356F" w:rsidP="009362BD">
      <w:pPr>
        <w:pStyle w:val="BodyText"/>
      </w:pPr>
      <w:r w:rsidRPr="0020199F">
        <w:t>A park owner must pay compensation even when a resident’s dwelling is relocated before the resident is due to receive the compensation.</w:t>
      </w:r>
    </w:p>
    <w:p w14:paraId="79ED1842" w14:textId="32E7EEA2" w:rsidR="00B52E77" w:rsidRPr="0020199F" w:rsidRDefault="00B52E77" w:rsidP="008368BB">
      <w:pPr>
        <w:pStyle w:val="Heading3"/>
      </w:pPr>
      <w:bookmarkStart w:id="76" w:name="_Toc215242646"/>
      <w:r w:rsidRPr="0020199F">
        <w:t xml:space="preserve">Confused about a </w:t>
      </w:r>
      <w:r w:rsidR="007E02C1" w:rsidRPr="0020199F">
        <w:t>‘</w:t>
      </w:r>
      <w:r w:rsidRPr="0020199F">
        <w:t>Notice to Vacate’?</w:t>
      </w:r>
      <w:bookmarkEnd w:id="76"/>
    </w:p>
    <w:p w14:paraId="17C89C55" w14:textId="33CFF0A4" w:rsidR="00B52E77" w:rsidRPr="0020199F" w:rsidRDefault="00B52E77" w:rsidP="00915BE6">
      <w:pPr>
        <w:pStyle w:val="BodyText"/>
        <w:rPr>
          <w:rFonts w:cs="ITC Stone Sans"/>
        </w:rPr>
      </w:pPr>
      <w:r w:rsidRPr="0020199F">
        <w:rPr>
          <w:rFonts w:cs="ITC Stone Sans"/>
        </w:rPr>
        <w:t>If a resident receives a ‘Notice to Vacate’ and does not know what to do, they should contact Consumer Affairs Victoria</w:t>
      </w:r>
      <w:r w:rsidR="0011574F">
        <w:rPr>
          <w:rFonts w:cs="ITC Stone Sans"/>
        </w:rPr>
        <w:t xml:space="preserve"> – see </w:t>
      </w:r>
      <w:hyperlink w:anchor="CAV" w:history="1">
        <w:r w:rsidR="0011574F" w:rsidRPr="007E361B">
          <w:rPr>
            <w:rStyle w:val="Hyperlink"/>
            <w:rFonts w:cs="ITC Stone Sans"/>
          </w:rPr>
          <w:t>Consumer Affairs Victoria contact details</w:t>
        </w:r>
      </w:hyperlink>
      <w:r w:rsidR="0011574F">
        <w:rPr>
          <w:rFonts w:cs="ITC Stone Sans"/>
        </w:rPr>
        <w:t xml:space="preserve"> on page </w:t>
      </w:r>
      <w:r w:rsidR="00506DF3">
        <w:rPr>
          <w:rFonts w:cs="ITC Stone Sans"/>
        </w:rPr>
        <w:t>3</w:t>
      </w:r>
      <w:r w:rsidR="00302810">
        <w:rPr>
          <w:rFonts w:cs="ITC Stone Sans"/>
        </w:rPr>
        <w:t>2</w:t>
      </w:r>
      <w:r w:rsidR="00DE005E">
        <w:rPr>
          <w:rFonts w:cs="ITC Stone Sans"/>
        </w:rPr>
        <w:t>.</w:t>
      </w:r>
    </w:p>
    <w:p w14:paraId="3F405132" w14:textId="42F5CD5B" w:rsidR="00B52E77" w:rsidRPr="0020199F" w:rsidRDefault="00B52E77" w:rsidP="007168F1">
      <w:pPr>
        <w:pStyle w:val="Heading3"/>
      </w:pPr>
      <w:bookmarkStart w:id="77" w:name="_Toc215242647"/>
      <w:r w:rsidRPr="0020199F">
        <w:t>Violent situations</w:t>
      </w:r>
      <w:bookmarkEnd w:id="77"/>
    </w:p>
    <w:p w14:paraId="2177B0C6" w14:textId="77777777" w:rsidR="00B52E77" w:rsidRPr="0020199F" w:rsidRDefault="00B52E77" w:rsidP="00915BE6">
      <w:pPr>
        <w:pStyle w:val="BodyText"/>
        <w:rPr>
          <w:rFonts w:cs="ITC Stone Sans"/>
        </w:rPr>
      </w:pPr>
      <w:r w:rsidRPr="0020199F">
        <w:rPr>
          <w:rFonts w:cs="ITC Stone Sans"/>
        </w:rPr>
        <w:t>If a resident or their visitor is being violent or putting anyone in the park in danger, the park owner can use one of two official notices – a ‘Notice to Leave’ or a ‘Notice to Vacate’.</w:t>
      </w:r>
    </w:p>
    <w:p w14:paraId="07C56BF5" w14:textId="26C813F1" w:rsidR="00B52E77" w:rsidRPr="0020199F" w:rsidRDefault="004F1A89" w:rsidP="007168F1">
      <w:pPr>
        <w:pStyle w:val="Heading4"/>
      </w:pPr>
      <w:bookmarkStart w:id="78" w:name="_Toc329905711"/>
      <w:r w:rsidRPr="0020199F">
        <w:t>Suspending a resident –</w:t>
      </w:r>
      <w:r w:rsidR="0057097A" w:rsidRPr="0020199F">
        <w:t xml:space="preserve"> </w:t>
      </w:r>
      <w:r w:rsidR="00B52E77" w:rsidRPr="0020199F">
        <w:t>‘Notice to Leave’</w:t>
      </w:r>
      <w:bookmarkEnd w:id="78"/>
    </w:p>
    <w:p w14:paraId="3BCB492E" w14:textId="77777777" w:rsidR="00B52E77" w:rsidRPr="0020199F" w:rsidRDefault="00B52E77" w:rsidP="00915BE6">
      <w:pPr>
        <w:pStyle w:val="BodyText"/>
        <w:rPr>
          <w:rFonts w:cs="ITC Stone Sans"/>
        </w:rPr>
      </w:pPr>
      <w:r w:rsidRPr="0020199F">
        <w:rPr>
          <w:rFonts w:cs="ITC Stone Sans"/>
        </w:rPr>
        <w:t>If the park owner wants the person to leave immediately, they can give them the official ‘Notice to Leave to Resident/s of Managed Premises or Resident’s Visitor’ form. The notice must be given as soon as it is safe to do so.</w:t>
      </w:r>
    </w:p>
    <w:p w14:paraId="00C345E0" w14:textId="688C6F77" w:rsidR="0057097A" w:rsidRPr="0020199F" w:rsidRDefault="00B52E77" w:rsidP="00915BE6">
      <w:pPr>
        <w:pStyle w:val="BodyText"/>
        <w:rPr>
          <w:rStyle w:val="Bold"/>
          <w:b w:val="0"/>
        </w:rPr>
      </w:pPr>
      <w:r w:rsidRPr="0020199F">
        <w:rPr>
          <w:rFonts w:cs="ITC Stone Sans"/>
        </w:rPr>
        <w:t xml:space="preserve">The person must then leave the park immediately and is </w:t>
      </w:r>
      <w:r w:rsidR="0057097A" w:rsidRPr="0020199F">
        <w:rPr>
          <w:rFonts w:cs="ITC Stone Sans"/>
        </w:rPr>
        <w:t>not allowed to return</w:t>
      </w:r>
      <w:r w:rsidRPr="0020199F">
        <w:rPr>
          <w:rFonts w:cs="ITC Stone Sans"/>
        </w:rPr>
        <w:t xml:space="preserve"> for </w:t>
      </w:r>
      <w:r w:rsidRPr="0020199F">
        <w:rPr>
          <w:rStyle w:val="Bold"/>
        </w:rPr>
        <w:t>two business days</w:t>
      </w:r>
      <w:r w:rsidR="0057097A" w:rsidRPr="0020199F">
        <w:rPr>
          <w:rStyle w:val="Bold"/>
        </w:rPr>
        <w:t xml:space="preserve">, </w:t>
      </w:r>
      <w:r w:rsidR="0057097A" w:rsidRPr="0020199F">
        <w:rPr>
          <w:rStyle w:val="Bold"/>
          <w:b w:val="0"/>
        </w:rPr>
        <w:t>or until the matter is heard at the Victorian Civil and Administrative Tribunal (VCAT) if the owner has applied for possession.</w:t>
      </w:r>
    </w:p>
    <w:p w14:paraId="5E5C65E2" w14:textId="77777777" w:rsidR="0057097A" w:rsidRPr="0020199F" w:rsidRDefault="0057097A" w:rsidP="0057097A">
      <w:pPr>
        <w:pStyle w:val="BodyText"/>
        <w:rPr>
          <w:rFonts w:cs="ITC Stone Sans"/>
        </w:rPr>
      </w:pPr>
      <w:r w:rsidRPr="0020199F">
        <w:rPr>
          <w:rFonts w:cs="ITC Stone Sans"/>
        </w:rPr>
        <w:t>The person given the notice to leave may be fined if they:</w:t>
      </w:r>
    </w:p>
    <w:p w14:paraId="19BD8232" w14:textId="77777777" w:rsidR="0057097A" w:rsidRPr="0020199F" w:rsidRDefault="0057097A" w:rsidP="00B81CFF">
      <w:pPr>
        <w:pStyle w:val="ListBullet"/>
        <w:ind w:left="947"/>
        <w:rPr>
          <w:lang w:val="en-AU"/>
        </w:rPr>
      </w:pPr>
      <w:r w:rsidRPr="0020199F">
        <w:rPr>
          <w:lang w:val="en-AU"/>
        </w:rPr>
        <w:t>do not leave the premises immediately</w:t>
      </w:r>
    </w:p>
    <w:p w14:paraId="1638771B" w14:textId="77777777" w:rsidR="0057097A" w:rsidRPr="0020199F" w:rsidRDefault="0057097A" w:rsidP="00B81CFF">
      <w:pPr>
        <w:pStyle w:val="ListBullet"/>
        <w:ind w:left="947"/>
        <w:rPr>
          <w:lang w:val="en-AU"/>
        </w:rPr>
      </w:pPr>
      <w:r w:rsidRPr="0020199F">
        <w:rPr>
          <w:lang w:val="en-AU"/>
        </w:rPr>
        <w:t>return to the premises during the suspension period.</w:t>
      </w:r>
    </w:p>
    <w:p w14:paraId="0F3E1077" w14:textId="77777777" w:rsidR="0057097A" w:rsidRPr="0020199F" w:rsidRDefault="0057097A" w:rsidP="0057097A">
      <w:pPr>
        <w:pStyle w:val="Heading4"/>
        <w:rPr>
          <w:rFonts w:cs="ITC Stone Sans"/>
        </w:rPr>
      </w:pPr>
      <w:bookmarkStart w:id="79" w:name="_Toc1771903111"/>
      <w:r w:rsidRPr="0020199F">
        <w:rPr>
          <w:rFonts w:cs="ITC Stone Sans"/>
        </w:rPr>
        <w:t>Paying rent while suspended</w:t>
      </w:r>
      <w:bookmarkEnd w:id="79"/>
    </w:p>
    <w:p w14:paraId="5B0A6DE9" w14:textId="77777777" w:rsidR="0057097A" w:rsidRPr="0020199F" w:rsidRDefault="0057097A" w:rsidP="0057097A">
      <w:pPr>
        <w:pStyle w:val="BodyText"/>
        <w:rPr>
          <w:rFonts w:cs="ITC Stone Sans"/>
        </w:rPr>
      </w:pPr>
      <w:r w:rsidRPr="0020199F">
        <w:rPr>
          <w:rFonts w:cs="ITC Stone Sans"/>
        </w:rPr>
        <w:t>The resident must pay rent and hire charges for the days they are suspended.</w:t>
      </w:r>
    </w:p>
    <w:p w14:paraId="3A2764D4" w14:textId="77777777" w:rsidR="0057097A" w:rsidRPr="0020199F" w:rsidRDefault="0057097A" w:rsidP="0057097A">
      <w:pPr>
        <w:pStyle w:val="BodyText"/>
        <w:rPr>
          <w:rFonts w:cs="ITC Stone Sans"/>
        </w:rPr>
      </w:pPr>
      <w:r w:rsidRPr="0020199F">
        <w:rPr>
          <w:rFonts w:cs="ITC Stone Sans"/>
        </w:rPr>
        <w:t>If VCAT decides the resident should not have been suspended, the resident must be allowed back into the premises. VCAT may order the owner to refund any rent or other charges that the resident paid for the days they were suspended.</w:t>
      </w:r>
    </w:p>
    <w:p w14:paraId="1453E30C" w14:textId="6E9D164C" w:rsidR="00B52E77" w:rsidRPr="0020199F" w:rsidRDefault="0057097A" w:rsidP="0057097A">
      <w:pPr>
        <w:pStyle w:val="BodyText"/>
        <w:rPr>
          <w:rFonts w:cs="ITC Stone Sans"/>
          <w:b/>
          <w:sz w:val="26"/>
          <w:szCs w:val="26"/>
        </w:rPr>
      </w:pPr>
      <w:r w:rsidRPr="0020199F">
        <w:rPr>
          <w:rFonts w:cs="ITC Stone Sans"/>
          <w:b/>
          <w:sz w:val="26"/>
          <w:szCs w:val="26"/>
        </w:rPr>
        <w:t>During a suspension</w:t>
      </w:r>
    </w:p>
    <w:p w14:paraId="713A0884" w14:textId="1B6D5B4C" w:rsidR="00B52E77" w:rsidRPr="0020199F" w:rsidRDefault="00B52E77" w:rsidP="00915BE6">
      <w:pPr>
        <w:pStyle w:val="BodyText"/>
        <w:rPr>
          <w:rFonts w:cs="ITC Stone Sans"/>
        </w:rPr>
      </w:pPr>
      <w:r w:rsidRPr="0020199F">
        <w:rPr>
          <w:rFonts w:cs="ITC Stone Sans"/>
        </w:rPr>
        <w:t xml:space="preserve">The park owner may decide during the suspension period to apply to </w:t>
      </w:r>
      <w:r w:rsidR="0057097A" w:rsidRPr="0020199F">
        <w:rPr>
          <w:rFonts w:cs="ITC Stone Sans"/>
        </w:rPr>
        <w:t>VCAT</w:t>
      </w:r>
      <w:r w:rsidRPr="0020199F">
        <w:rPr>
          <w:rFonts w:cs="ITC Stone Sans"/>
        </w:rPr>
        <w:t xml:space="preserve"> to permanently evict the resident</w:t>
      </w:r>
      <w:r w:rsidR="0057097A" w:rsidRPr="0020199F">
        <w:rPr>
          <w:rFonts w:cs="ITC Stone Sans"/>
        </w:rPr>
        <w:t xml:space="preserve"> during a suspension</w:t>
      </w:r>
      <w:r w:rsidRPr="0020199F">
        <w:rPr>
          <w:rFonts w:cs="ITC Stone Sans"/>
        </w:rPr>
        <w:t xml:space="preserve">. This extends the suspension period until VCAT deals with the application. The park owner must apply within </w:t>
      </w:r>
      <w:r w:rsidRPr="0020199F">
        <w:rPr>
          <w:rStyle w:val="Bold"/>
        </w:rPr>
        <w:t xml:space="preserve">two business days </w:t>
      </w:r>
      <w:r w:rsidRPr="0020199F">
        <w:rPr>
          <w:rFonts w:cs="ITC Stone Sans"/>
        </w:rPr>
        <w:t>of giving the notice.</w:t>
      </w:r>
    </w:p>
    <w:p w14:paraId="5A65A2E4" w14:textId="77777777" w:rsidR="00B52E77" w:rsidRPr="0020199F" w:rsidRDefault="00B52E77" w:rsidP="00915BE6">
      <w:pPr>
        <w:pStyle w:val="BodyText"/>
        <w:rPr>
          <w:rFonts w:cs="ITC Stone Sans"/>
        </w:rPr>
      </w:pPr>
      <w:r w:rsidRPr="0020199F">
        <w:rPr>
          <w:rFonts w:cs="ITC Stone Sans"/>
        </w:rPr>
        <w:t>The resident has the right to attend the VCAT hearing and tell their side. It is important that residents keep in contact with VCAT so they can be told the date and time of the hearing.</w:t>
      </w:r>
    </w:p>
    <w:p w14:paraId="0826F73F" w14:textId="77777777" w:rsidR="0057097A" w:rsidRPr="0020199F" w:rsidRDefault="0057097A" w:rsidP="00915BE6">
      <w:pPr>
        <w:pStyle w:val="BodyText"/>
        <w:rPr>
          <w:rFonts w:cs="ITC Stone Sans"/>
          <w:bCs/>
        </w:rPr>
      </w:pPr>
      <w:r w:rsidRPr="0020199F">
        <w:rPr>
          <w:rFonts w:cs="ITC Stone Sans"/>
          <w:bCs/>
        </w:rPr>
        <w:t>If the owner does not apply to VCAT to have the resident permanently evicted, the resident can return to the premises after two business days.</w:t>
      </w:r>
    </w:p>
    <w:p w14:paraId="318A4C46" w14:textId="77777777" w:rsidR="00B52E77" w:rsidRPr="0020199F" w:rsidRDefault="00B52E77" w:rsidP="00915BE6">
      <w:pPr>
        <w:pStyle w:val="BodyText"/>
        <w:rPr>
          <w:rFonts w:cs="ITC Stone Sans"/>
        </w:rPr>
      </w:pPr>
      <w:r w:rsidRPr="0020199F">
        <w:rPr>
          <w:rFonts w:cs="ITC Stone Sans"/>
        </w:rPr>
        <w:t>The resident must pay rent and hire charges for the days they are suspended, unless VCAT decides otherwise.</w:t>
      </w:r>
    </w:p>
    <w:p w14:paraId="219CEF73" w14:textId="77777777" w:rsidR="00B52E77" w:rsidRPr="0020199F" w:rsidRDefault="00B52E77" w:rsidP="007168F1">
      <w:pPr>
        <w:pStyle w:val="Heading4"/>
      </w:pPr>
      <w:bookmarkStart w:id="80" w:name="_Toc675978007"/>
      <w:r w:rsidRPr="0020199F">
        <w:t>‘Notice to Vacate’</w:t>
      </w:r>
      <w:bookmarkEnd w:id="80"/>
    </w:p>
    <w:p w14:paraId="1C9AD656" w14:textId="77777777" w:rsidR="00B52E77" w:rsidRPr="0020199F" w:rsidRDefault="00B52E77" w:rsidP="00915BE6">
      <w:pPr>
        <w:pStyle w:val="BodyText"/>
        <w:rPr>
          <w:rFonts w:cs="ITC Stone Sans"/>
        </w:rPr>
      </w:pPr>
      <w:r w:rsidRPr="0020199F">
        <w:rPr>
          <w:rFonts w:cs="ITC Stone Sans"/>
        </w:rPr>
        <w:t>A ‘Notice to Vacate’ given for reasons relating to danger can tell the resident to move out on the day it is given, or a later date.</w:t>
      </w:r>
    </w:p>
    <w:p w14:paraId="7B1D669F" w14:textId="67F69A45" w:rsidR="005C7738" w:rsidRPr="0020199F" w:rsidRDefault="00B52E77" w:rsidP="005C7738">
      <w:pPr>
        <w:pStyle w:val="BodyText"/>
        <w:rPr>
          <w:rFonts w:cs="Arial"/>
          <w:b/>
          <w:color w:val="444444"/>
          <w:sz w:val="26"/>
          <w:szCs w:val="26"/>
          <w:shd w:val="clear" w:color="auto" w:fill="FFFFFF"/>
        </w:rPr>
      </w:pPr>
      <w:r w:rsidRPr="0020199F">
        <w:rPr>
          <w:rFonts w:cs="ITC Stone Sans"/>
        </w:rPr>
        <w:t>If the resident does not leave by the date in the notice, they cannot be forced to leave unless VCAT has made an or</w:t>
      </w:r>
      <w:r w:rsidR="00BC25B3" w:rsidRPr="0020199F">
        <w:rPr>
          <w:rFonts w:cs="ITC Stone Sans"/>
        </w:rPr>
        <w:t xml:space="preserve">der telling them to do so (see </w:t>
      </w:r>
      <w:hyperlink w:anchor="_Evicting_a_resident" w:history="1">
        <w:r w:rsidRPr="0020199F">
          <w:rPr>
            <w:rStyle w:val="Hyperlink"/>
            <w:rFonts w:cs="ITC Stone Sans"/>
          </w:rPr>
          <w:t>Evicting</w:t>
        </w:r>
        <w:bookmarkStart w:id="81" w:name="_Hlt214964717"/>
        <w:r w:rsidRPr="0020199F">
          <w:rPr>
            <w:rStyle w:val="Hyperlink"/>
            <w:rFonts w:cs="ITC Stone Sans"/>
          </w:rPr>
          <w:t xml:space="preserve"> </w:t>
        </w:r>
        <w:bookmarkEnd w:id="81"/>
        <w:r w:rsidRPr="0020199F">
          <w:rPr>
            <w:rStyle w:val="Hyperlink"/>
            <w:rFonts w:cs="ITC Stone Sans"/>
          </w:rPr>
          <w:t>a resident</w:t>
        </w:r>
      </w:hyperlink>
      <w:r w:rsidR="00254671" w:rsidRPr="0020199F">
        <w:rPr>
          <w:rFonts w:cs="ITC Stone Sans"/>
        </w:rPr>
        <w:t xml:space="preserve"> on page </w:t>
      </w:r>
      <w:r w:rsidR="000B3278">
        <w:rPr>
          <w:rFonts w:cs="ITC Stone Sans"/>
        </w:rPr>
        <w:t>25</w:t>
      </w:r>
      <w:r w:rsidR="000B3278" w:rsidRPr="0020199F">
        <w:rPr>
          <w:rFonts w:cs="ITC Stone Sans"/>
        </w:rPr>
        <w:t xml:space="preserve"> </w:t>
      </w:r>
      <w:r w:rsidRPr="0020199F">
        <w:rPr>
          <w:rFonts w:cs="ITC Stone Sans"/>
        </w:rPr>
        <w:t xml:space="preserve">for details). The owner must apply to VCAT within </w:t>
      </w:r>
      <w:r w:rsidRPr="0020199F">
        <w:rPr>
          <w:rStyle w:val="Bold"/>
        </w:rPr>
        <w:t xml:space="preserve">30 days </w:t>
      </w:r>
      <w:r w:rsidRPr="0020199F">
        <w:rPr>
          <w:rFonts w:cs="ITC Stone Sans"/>
        </w:rPr>
        <w:t>of the date they asked the resident to leave.</w:t>
      </w:r>
    </w:p>
    <w:p w14:paraId="31F6E99C" w14:textId="77777777" w:rsidR="005C7738" w:rsidRPr="0020199F" w:rsidRDefault="005C7738" w:rsidP="007E361B">
      <w:pPr>
        <w:pStyle w:val="Heading4"/>
        <w:rPr>
          <w:shd w:val="clear" w:color="auto" w:fill="FFFFFF"/>
        </w:rPr>
      </w:pPr>
      <w:bookmarkStart w:id="82" w:name="_Toc61939880"/>
      <w:r w:rsidRPr="0020199F">
        <w:rPr>
          <w:shd w:val="clear" w:color="auto" w:fill="FFFFFF"/>
        </w:rPr>
        <w:t>Family violence</w:t>
      </w:r>
      <w:bookmarkEnd w:id="82"/>
    </w:p>
    <w:p w14:paraId="686CC549" w14:textId="77777777" w:rsidR="005C7738" w:rsidRPr="0020199F" w:rsidRDefault="005C7738" w:rsidP="005C7738">
      <w:pPr>
        <w:pStyle w:val="BodyText"/>
        <w:rPr>
          <w:rFonts w:cs="Arial"/>
          <w:color w:val="444444"/>
          <w:shd w:val="clear" w:color="auto" w:fill="FFFFFF"/>
        </w:rPr>
      </w:pPr>
      <w:r w:rsidRPr="0020199F">
        <w:rPr>
          <w:rFonts w:cs="Arial"/>
          <w:color w:val="444444"/>
          <w:shd w:val="clear" w:color="auto" w:fill="FFFFFF"/>
        </w:rPr>
        <w:t>If you are experiencing family violence in a residency, you can seek to become a ‘protected person’ under one of the following notices:</w:t>
      </w:r>
    </w:p>
    <w:p w14:paraId="2FD96387" w14:textId="77777777" w:rsidR="005C7738" w:rsidRPr="0020199F" w:rsidRDefault="005C7738" w:rsidP="00B81CFF">
      <w:pPr>
        <w:pStyle w:val="ListBullet"/>
        <w:ind w:left="947"/>
        <w:rPr>
          <w:lang w:val="en-AU"/>
        </w:rPr>
      </w:pPr>
      <w:r w:rsidRPr="0020199F">
        <w:rPr>
          <w:lang w:val="en-AU"/>
        </w:rPr>
        <w:t>Family violence safety notice (issued by the police)</w:t>
      </w:r>
    </w:p>
    <w:p w14:paraId="41CBFBFF" w14:textId="77777777" w:rsidR="005C7738" w:rsidRPr="0020199F" w:rsidRDefault="005C7738" w:rsidP="00B81CFF">
      <w:pPr>
        <w:pStyle w:val="ListBullet"/>
        <w:ind w:left="947"/>
        <w:rPr>
          <w:lang w:val="en-AU"/>
        </w:rPr>
      </w:pPr>
      <w:r w:rsidRPr="0020199F">
        <w:rPr>
          <w:lang w:val="en-AU"/>
        </w:rPr>
        <w:t>Family violence intervention order (issued by a court)</w:t>
      </w:r>
    </w:p>
    <w:p w14:paraId="498F4A31" w14:textId="6164E2FE" w:rsidR="005C7738" w:rsidRPr="0020199F" w:rsidRDefault="005C7738" w:rsidP="00B81CFF">
      <w:pPr>
        <w:pStyle w:val="ListBullet"/>
        <w:ind w:left="947"/>
        <w:rPr>
          <w:lang w:val="en-AU"/>
        </w:rPr>
      </w:pPr>
      <w:r w:rsidRPr="0020199F">
        <w:rPr>
          <w:lang w:val="en-AU"/>
        </w:rPr>
        <w:t>Personal safety intervention order (issued by a court)</w:t>
      </w:r>
      <w:r w:rsidR="00FB1B31" w:rsidRPr="0020199F">
        <w:rPr>
          <w:lang w:val="en-AU"/>
        </w:rPr>
        <w:t>.</w:t>
      </w:r>
    </w:p>
    <w:p w14:paraId="191E0A80" w14:textId="266CB9CD" w:rsidR="003C59B3" w:rsidRPr="00AF2D8D" w:rsidRDefault="005C7738" w:rsidP="0057097A">
      <w:pPr>
        <w:pStyle w:val="BodyText"/>
      </w:pPr>
      <w:r w:rsidRPr="00AF2D8D">
        <w:t xml:space="preserve">For more information </w:t>
      </w:r>
      <w:r w:rsidR="003C59B3" w:rsidRPr="00AF2D8D">
        <w:t xml:space="preserve">on these notices, visit </w:t>
      </w:r>
      <w:r w:rsidR="00F05E26" w:rsidRPr="00AF2D8D">
        <w:t xml:space="preserve">the </w:t>
      </w:r>
      <w:hyperlink r:id="rId31" w:history="1">
        <w:r w:rsidR="00820C9C" w:rsidRPr="00AF2D8D">
          <w:rPr>
            <w:rStyle w:val="Hyperlink"/>
          </w:rPr>
          <w:t xml:space="preserve">Consumer Affairs Victoria </w:t>
        </w:r>
        <w:r w:rsidR="003C59B3" w:rsidRPr="00AF2D8D">
          <w:rPr>
            <w:rStyle w:val="Hyperlink"/>
          </w:rPr>
          <w:t>Family violence resources</w:t>
        </w:r>
        <w:r w:rsidR="003C59B3" w:rsidRPr="00AF2D8D">
          <w:t xml:space="preserve"> page</w:t>
        </w:r>
      </w:hyperlink>
      <w:r w:rsidR="003C59B3" w:rsidRPr="00AF2D8D">
        <w:t xml:space="preserve"> at </w:t>
      </w:r>
      <w:r w:rsidR="00820C9C" w:rsidRPr="00AF2D8D">
        <w:t>&lt;</w:t>
      </w:r>
      <w:r w:rsidR="003C59B3" w:rsidRPr="00AF2D8D">
        <w:t>consumer.vic.gov.au/familyviolence</w:t>
      </w:r>
      <w:r w:rsidR="00820C9C" w:rsidRPr="00AF2D8D">
        <w:t>&gt;</w:t>
      </w:r>
      <w:r w:rsidR="003C59B3" w:rsidRPr="00AF2D8D">
        <w:t>.</w:t>
      </w:r>
    </w:p>
    <w:p w14:paraId="126C6A57" w14:textId="3420C6DD" w:rsidR="0057097A" w:rsidRPr="00AF2D8D" w:rsidRDefault="003C59B3" w:rsidP="0057097A">
      <w:pPr>
        <w:pStyle w:val="BodyText"/>
      </w:pPr>
      <w:r w:rsidRPr="00AF2D8D">
        <w:t xml:space="preserve">For more information on family violence </w:t>
      </w:r>
      <w:r w:rsidR="005C7738" w:rsidRPr="00AF2D8D">
        <w:t xml:space="preserve">and a list of support agencies that can help you, visit the </w:t>
      </w:r>
      <w:hyperlink r:id="rId32" w:history="1">
        <w:r w:rsidR="005C7738" w:rsidRPr="00AF2D8D">
          <w:rPr>
            <w:rStyle w:val="Hyperlink"/>
          </w:rPr>
          <w:t xml:space="preserve">Department of Justice and </w:t>
        </w:r>
        <w:r w:rsidR="00C85ECA" w:rsidRPr="00AF2D8D">
          <w:rPr>
            <w:rStyle w:val="Hyperlink"/>
          </w:rPr>
          <w:t xml:space="preserve">Community Safety’s </w:t>
        </w:r>
        <w:r w:rsidR="005C7738" w:rsidRPr="00AF2D8D">
          <w:rPr>
            <w:rStyle w:val="Hyperlink"/>
          </w:rPr>
          <w:t>Family Violence page</w:t>
        </w:r>
      </w:hyperlink>
      <w:r w:rsidR="00C8374D" w:rsidRPr="00AF2D8D">
        <w:t xml:space="preserve"> (search for ‘family violence’ on justice.vic.gov.au)</w:t>
      </w:r>
      <w:r w:rsidR="005C7738" w:rsidRPr="00AF2D8D">
        <w:t>.</w:t>
      </w:r>
    </w:p>
    <w:p w14:paraId="3BC42748" w14:textId="77777777" w:rsidR="008A7D11" w:rsidRPr="0020199F" w:rsidRDefault="008A7D11" w:rsidP="008A7D11">
      <w:pPr>
        <w:pStyle w:val="BodyText"/>
      </w:pPr>
      <w:bookmarkStart w:id="83" w:name="_Reasons_and_minimum"/>
      <w:bookmarkStart w:id="84" w:name="_Ref430107401"/>
      <w:bookmarkEnd w:id="83"/>
      <w:r w:rsidRPr="0020199F">
        <w:br w:type="page"/>
      </w:r>
    </w:p>
    <w:p w14:paraId="64383D95" w14:textId="53D31102" w:rsidR="00B52E77" w:rsidRPr="0020199F" w:rsidRDefault="00B52E77" w:rsidP="007168F1">
      <w:pPr>
        <w:pStyle w:val="Heading5"/>
      </w:pPr>
      <w:bookmarkStart w:id="85" w:name="_Reasons_and_minimum_1"/>
      <w:bookmarkStart w:id="86" w:name="_Toc458917947"/>
      <w:bookmarkStart w:id="87" w:name="_Ref5045749"/>
      <w:bookmarkEnd w:id="85"/>
      <w:r w:rsidRPr="0020199F">
        <w:t>Reasons and minimum notice periods when a resident gets a</w:t>
      </w:r>
      <w:r w:rsidR="00775C7D" w:rsidRPr="0020199F">
        <w:t xml:space="preserve"> </w:t>
      </w:r>
      <w:r w:rsidRPr="0020199F">
        <w:t>‘Notice to Vacate’</w:t>
      </w:r>
      <w:bookmarkEnd w:id="84"/>
      <w:bookmarkEnd w:id="86"/>
      <w:bookmarkEnd w:id="87"/>
    </w:p>
    <w:p w14:paraId="5C9F5CE3" w14:textId="4E429F57" w:rsidR="00B52E77" w:rsidRPr="0020199F" w:rsidRDefault="00B52E77" w:rsidP="003572AA">
      <w:pPr>
        <w:pStyle w:val="BodyText"/>
        <w:keepNext/>
        <w:rPr>
          <w:rFonts w:cs="ITC Stone Sans"/>
        </w:rPr>
      </w:pPr>
      <w:r w:rsidRPr="0020199F">
        <w:rPr>
          <w:rFonts w:cs="ITC Stone Sans"/>
        </w:rPr>
        <w:t>The table below shows how much notice a resident must be given to vacate the park.</w:t>
      </w:r>
    </w:p>
    <w:p w14:paraId="68BB4F8C" w14:textId="77777777" w:rsidR="0024332B" w:rsidRPr="0020199F" w:rsidRDefault="00EA05D4" w:rsidP="007A46E6">
      <w:pPr>
        <w:pStyle w:val="Caption"/>
        <w:rPr>
          <w:rFonts w:cs="ITC Stone Sans"/>
        </w:rPr>
      </w:pPr>
      <w:r w:rsidRPr="0020199F">
        <w:rPr>
          <w:rFonts w:cs="ITC Stone Sans"/>
        </w:rPr>
        <w:t xml:space="preserve">Table: </w:t>
      </w:r>
      <w:r w:rsidRPr="0020199F">
        <w:t>Reasons and minimum notice periods when a resident gets a ‘Notice to Vacate’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814"/>
        <w:gridCol w:w="4814"/>
      </w:tblGrid>
      <w:tr w:rsidR="0024332B" w:rsidRPr="0020199F" w14:paraId="0CDF1E28" w14:textId="77777777" w:rsidTr="51F4F8C3">
        <w:trPr>
          <w:cantSplit/>
          <w:tblHeader/>
        </w:trPr>
        <w:tc>
          <w:tcPr>
            <w:tcW w:w="4814" w:type="dxa"/>
            <w:vAlign w:val="bottom"/>
          </w:tcPr>
          <w:p w14:paraId="74E79AF4" w14:textId="77777777" w:rsidR="0024332B" w:rsidRPr="0020199F" w:rsidRDefault="0024332B" w:rsidP="006B7891">
            <w:pPr>
              <w:pStyle w:val="TableText"/>
              <w:rPr>
                <w:b/>
              </w:rPr>
            </w:pPr>
            <w:bookmarkStart w:id="88" w:name="ColumnTitle1"/>
            <w:bookmarkEnd w:id="88"/>
            <w:r w:rsidRPr="0020199F">
              <w:rPr>
                <w:b/>
              </w:rPr>
              <w:t>Reason for issuing a ‘Notice to Vacate’</w:t>
            </w:r>
          </w:p>
        </w:tc>
        <w:tc>
          <w:tcPr>
            <w:tcW w:w="4814" w:type="dxa"/>
            <w:vAlign w:val="bottom"/>
          </w:tcPr>
          <w:p w14:paraId="74306E76" w14:textId="77777777" w:rsidR="0024332B" w:rsidRPr="0020199F" w:rsidRDefault="0024332B" w:rsidP="006B7891">
            <w:pPr>
              <w:pStyle w:val="TableText"/>
              <w:rPr>
                <w:b/>
              </w:rPr>
            </w:pPr>
            <w:r w:rsidRPr="0020199F">
              <w:rPr>
                <w:b/>
              </w:rPr>
              <w:t>Minimum notice period for each reason</w:t>
            </w:r>
          </w:p>
          <w:p w14:paraId="010A8D65" w14:textId="7C2C3782" w:rsidR="0024332B" w:rsidRPr="0020199F" w:rsidRDefault="0024332B" w:rsidP="00307201">
            <w:pPr>
              <w:pStyle w:val="TableText"/>
              <w:rPr>
                <w:b/>
              </w:rPr>
            </w:pPr>
            <w:r w:rsidRPr="0020199F">
              <w:rPr>
                <w:b/>
              </w:rPr>
              <w:t xml:space="preserve">(Allow extra time whether mailing or delivering by hand. </w:t>
            </w:r>
            <w:r w:rsidR="007468C1" w:rsidRPr="0020199F">
              <w:rPr>
                <w:b/>
              </w:rPr>
              <w:t xml:space="preserve">See </w:t>
            </w:r>
            <w:hyperlink w:anchor="_Calculating_minimum_notice" w:history="1">
              <w:r w:rsidR="007468C1" w:rsidRPr="0020199F">
                <w:rPr>
                  <w:rStyle w:val="Hyperlink"/>
                  <w:b/>
                </w:rPr>
                <w:t>Calculating minimum notice periods</w:t>
              </w:r>
            </w:hyperlink>
            <w:r w:rsidR="00307201" w:rsidRPr="0020199F">
              <w:rPr>
                <w:b/>
              </w:rPr>
              <w:t xml:space="preserve"> on page </w:t>
            </w:r>
            <w:r w:rsidR="00171D2F">
              <w:rPr>
                <w:b/>
              </w:rPr>
              <w:t xml:space="preserve">24 </w:t>
            </w:r>
            <w:r w:rsidRPr="0020199F">
              <w:rPr>
                <w:b/>
              </w:rPr>
              <w:t>to calculate the extra time correctly.)</w:t>
            </w:r>
          </w:p>
        </w:tc>
      </w:tr>
      <w:tr w:rsidR="0024332B" w:rsidRPr="0020199F" w14:paraId="742B042D" w14:textId="77777777" w:rsidTr="51F4F8C3">
        <w:trPr>
          <w:cantSplit/>
        </w:trPr>
        <w:tc>
          <w:tcPr>
            <w:tcW w:w="4814" w:type="dxa"/>
          </w:tcPr>
          <w:p w14:paraId="66949C6D" w14:textId="77777777" w:rsidR="0024332B" w:rsidRPr="0020199F" w:rsidRDefault="0024332B" w:rsidP="006B7891">
            <w:pPr>
              <w:pStyle w:val="TableText"/>
            </w:pPr>
            <w:r w:rsidRPr="0020199F">
              <w:t xml:space="preserve">Intentionally or recklessly </w:t>
            </w:r>
            <w:r w:rsidR="00503EA7" w:rsidRPr="0020199F">
              <w:t xml:space="preserve">causing or </w:t>
            </w:r>
            <w:r w:rsidRPr="0020199F">
              <w:t>allowing serious damage in the park, its facilities, or a hired caravan</w:t>
            </w:r>
          </w:p>
        </w:tc>
        <w:tc>
          <w:tcPr>
            <w:tcW w:w="4814" w:type="dxa"/>
          </w:tcPr>
          <w:p w14:paraId="6E41FA44" w14:textId="77777777" w:rsidR="0024332B" w:rsidRPr="0020199F" w:rsidRDefault="0024332B" w:rsidP="006B7891">
            <w:pPr>
              <w:pStyle w:val="TableText"/>
            </w:pPr>
            <w:r w:rsidRPr="0020199F">
              <w:t>Immediately</w:t>
            </w:r>
          </w:p>
        </w:tc>
      </w:tr>
      <w:tr w:rsidR="0024332B" w:rsidRPr="0020199F" w14:paraId="3295BD73" w14:textId="77777777" w:rsidTr="51F4F8C3">
        <w:trPr>
          <w:cantSplit/>
        </w:trPr>
        <w:tc>
          <w:tcPr>
            <w:tcW w:w="4814" w:type="dxa"/>
          </w:tcPr>
          <w:p w14:paraId="314C2DC1" w14:textId="77777777" w:rsidR="0024332B" w:rsidRPr="0020199F" w:rsidRDefault="0024332B" w:rsidP="006B7891">
            <w:pPr>
              <w:pStyle w:val="TableText"/>
            </w:pPr>
            <w:r w:rsidRPr="0020199F">
              <w:t>Putting people or property in the park</w:t>
            </w:r>
            <w:r w:rsidR="003B629E" w:rsidRPr="0020199F">
              <w:t xml:space="preserve"> </w:t>
            </w:r>
            <w:r w:rsidRPr="0020199F">
              <w:t>in danger (note: caravan owners cannot give notice for this reason)</w:t>
            </w:r>
          </w:p>
        </w:tc>
        <w:tc>
          <w:tcPr>
            <w:tcW w:w="4814" w:type="dxa"/>
          </w:tcPr>
          <w:p w14:paraId="5284253F" w14:textId="77777777" w:rsidR="0024332B" w:rsidRPr="0020199F" w:rsidRDefault="0024332B" w:rsidP="006B7891">
            <w:pPr>
              <w:pStyle w:val="TableText"/>
            </w:pPr>
            <w:r w:rsidRPr="0020199F">
              <w:t>Immediately</w:t>
            </w:r>
          </w:p>
        </w:tc>
      </w:tr>
      <w:tr w:rsidR="0024332B" w:rsidRPr="0020199F" w14:paraId="0BEC6AE6" w14:textId="77777777" w:rsidTr="51F4F8C3">
        <w:trPr>
          <w:cantSplit/>
        </w:trPr>
        <w:tc>
          <w:tcPr>
            <w:tcW w:w="4814" w:type="dxa"/>
          </w:tcPr>
          <w:p w14:paraId="3591BD45" w14:textId="77777777" w:rsidR="0024332B" w:rsidRPr="0020199F" w:rsidRDefault="0024332B" w:rsidP="006B7891">
            <w:pPr>
              <w:pStyle w:val="TableText"/>
            </w:pPr>
            <w:r w:rsidRPr="0020199F">
              <w:t>Serious disruption of peace and quiet to other park occupants and visitors (note: caravan owners cannot give notice for this reason)</w:t>
            </w:r>
          </w:p>
        </w:tc>
        <w:tc>
          <w:tcPr>
            <w:tcW w:w="4814" w:type="dxa"/>
          </w:tcPr>
          <w:p w14:paraId="3316C766" w14:textId="77777777" w:rsidR="0024332B" w:rsidRPr="0020199F" w:rsidRDefault="0024332B" w:rsidP="006B7891">
            <w:pPr>
              <w:pStyle w:val="TableText"/>
            </w:pPr>
            <w:r w:rsidRPr="0020199F">
              <w:t>Immediately</w:t>
            </w:r>
          </w:p>
        </w:tc>
      </w:tr>
      <w:tr w:rsidR="0024332B" w:rsidRPr="0020199F" w14:paraId="1378C0F7" w14:textId="77777777" w:rsidTr="51F4F8C3">
        <w:trPr>
          <w:cantSplit/>
        </w:trPr>
        <w:tc>
          <w:tcPr>
            <w:tcW w:w="4814" w:type="dxa"/>
          </w:tcPr>
          <w:p w14:paraId="07CDC10A" w14:textId="77777777" w:rsidR="0024332B" w:rsidRPr="0020199F" w:rsidRDefault="0024332B" w:rsidP="006B7891">
            <w:pPr>
              <w:pStyle w:val="TableText"/>
            </w:pPr>
            <w:r w:rsidRPr="0020199F">
              <w:t>Seven days’ or more rent is owing</w:t>
            </w:r>
          </w:p>
        </w:tc>
        <w:tc>
          <w:tcPr>
            <w:tcW w:w="4814" w:type="dxa"/>
          </w:tcPr>
          <w:p w14:paraId="7B735B0B" w14:textId="77777777" w:rsidR="0024332B" w:rsidRPr="0020199F" w:rsidRDefault="0024332B" w:rsidP="006B7891">
            <w:pPr>
              <w:pStyle w:val="TableText"/>
            </w:pPr>
            <w:r w:rsidRPr="0020199F">
              <w:t>7 days</w:t>
            </w:r>
          </w:p>
        </w:tc>
      </w:tr>
      <w:tr w:rsidR="0024332B" w:rsidRPr="0020199F" w14:paraId="47EECD6E" w14:textId="77777777" w:rsidTr="51F4F8C3">
        <w:trPr>
          <w:cantSplit/>
        </w:trPr>
        <w:tc>
          <w:tcPr>
            <w:tcW w:w="4814" w:type="dxa"/>
          </w:tcPr>
          <w:p w14:paraId="1A8F82E6" w14:textId="77777777" w:rsidR="0024332B" w:rsidRPr="0020199F" w:rsidRDefault="0024332B" w:rsidP="006B7891">
            <w:pPr>
              <w:pStyle w:val="TableText"/>
            </w:pPr>
            <w:r w:rsidRPr="0020199F">
              <w:t>Caravan is being used for illegal purposes</w:t>
            </w:r>
          </w:p>
        </w:tc>
        <w:tc>
          <w:tcPr>
            <w:tcW w:w="4814" w:type="dxa"/>
          </w:tcPr>
          <w:p w14:paraId="0E9D69C1" w14:textId="77777777" w:rsidR="0024332B" w:rsidRPr="0020199F" w:rsidRDefault="0024332B" w:rsidP="006B7891">
            <w:pPr>
              <w:pStyle w:val="TableText"/>
            </w:pPr>
            <w:r w:rsidRPr="0020199F">
              <w:t>7 days</w:t>
            </w:r>
          </w:p>
        </w:tc>
      </w:tr>
      <w:tr w:rsidR="0024332B" w:rsidRPr="0020199F" w14:paraId="690F0279" w14:textId="77777777" w:rsidTr="51F4F8C3">
        <w:trPr>
          <w:cantSplit/>
        </w:trPr>
        <w:tc>
          <w:tcPr>
            <w:tcW w:w="4814" w:type="dxa"/>
          </w:tcPr>
          <w:p w14:paraId="2F4BD745" w14:textId="77777777" w:rsidR="0024332B" w:rsidRPr="0020199F" w:rsidRDefault="0024332B" w:rsidP="006B7891">
            <w:pPr>
              <w:pStyle w:val="TableText"/>
            </w:pPr>
            <w:r w:rsidRPr="0020199F">
              <w:t>Breach of VCAT compliance order or compensation order</w:t>
            </w:r>
          </w:p>
        </w:tc>
        <w:tc>
          <w:tcPr>
            <w:tcW w:w="4814" w:type="dxa"/>
          </w:tcPr>
          <w:p w14:paraId="0B8E3189" w14:textId="77777777" w:rsidR="0024332B" w:rsidRPr="0020199F" w:rsidRDefault="0024332B" w:rsidP="006B7891">
            <w:pPr>
              <w:pStyle w:val="TableText"/>
            </w:pPr>
            <w:r w:rsidRPr="0020199F">
              <w:t>7 days</w:t>
            </w:r>
          </w:p>
        </w:tc>
      </w:tr>
      <w:tr w:rsidR="00400319" w:rsidRPr="0020199F" w14:paraId="63E27D37" w14:textId="77777777" w:rsidTr="51F4F8C3">
        <w:trPr>
          <w:cantSplit/>
        </w:trPr>
        <w:tc>
          <w:tcPr>
            <w:tcW w:w="4814" w:type="dxa"/>
          </w:tcPr>
          <w:p w14:paraId="7FDED483" w14:textId="77777777" w:rsidR="00400319" w:rsidRPr="0020199F" w:rsidRDefault="004A1C49" w:rsidP="007A62E8">
            <w:pPr>
              <w:pStyle w:val="TableText"/>
            </w:pPr>
            <w:r w:rsidRPr="0020199F">
              <w:t xml:space="preserve">Resident has already been given two ‘Breach of Duty’ notices and the same </w:t>
            </w:r>
            <w:r w:rsidR="007A62E8" w:rsidRPr="0020199F">
              <w:t>duty is breached again</w:t>
            </w:r>
          </w:p>
        </w:tc>
        <w:tc>
          <w:tcPr>
            <w:tcW w:w="4814" w:type="dxa"/>
          </w:tcPr>
          <w:p w14:paraId="228BAFC2" w14:textId="77777777" w:rsidR="00400319" w:rsidRPr="0020199F" w:rsidRDefault="004A1C49" w:rsidP="006B7891">
            <w:pPr>
              <w:pStyle w:val="TableText"/>
            </w:pPr>
            <w:r w:rsidRPr="0020199F">
              <w:t>7 days</w:t>
            </w:r>
          </w:p>
        </w:tc>
      </w:tr>
      <w:tr w:rsidR="00A408BE" w:rsidRPr="0020199F" w14:paraId="3E805F93" w14:textId="77777777" w:rsidTr="51F4F8C3">
        <w:trPr>
          <w:cantSplit/>
        </w:trPr>
        <w:tc>
          <w:tcPr>
            <w:tcW w:w="4814" w:type="dxa"/>
          </w:tcPr>
          <w:p w14:paraId="02EA9BB9" w14:textId="77777777" w:rsidR="00A408BE" w:rsidRPr="0020199F" w:rsidRDefault="00A408BE" w:rsidP="00A76270">
            <w:pPr>
              <w:pStyle w:val="TableText"/>
            </w:pPr>
            <w:r w:rsidRPr="0020199F">
              <w:t>The caravan owner or a member of their immediate family (including parents and parents-in-law), or a dependent who normally lives with the caravan owner, will be moving i</w:t>
            </w:r>
            <w:r w:rsidR="00B277C4" w:rsidRPr="0020199F">
              <w:t>n. This only applies for fixed-</w:t>
            </w:r>
            <w:r w:rsidRPr="0020199F">
              <w:t xml:space="preserve">term </w:t>
            </w:r>
            <w:r w:rsidR="0083268F" w:rsidRPr="0020199F">
              <w:t xml:space="preserve">residency </w:t>
            </w:r>
            <w:r w:rsidRPr="0020199F">
              <w:t>agr</w:t>
            </w:r>
            <w:r w:rsidR="007337C7" w:rsidRPr="0020199F">
              <w:t>eements</w:t>
            </w:r>
            <w:r w:rsidR="00AC1559" w:rsidRPr="0020199F">
              <w:t xml:space="preserve">, and the end date must be at least 14 days after the end of the fixed term. </w:t>
            </w:r>
          </w:p>
        </w:tc>
        <w:tc>
          <w:tcPr>
            <w:tcW w:w="4814" w:type="dxa"/>
          </w:tcPr>
          <w:p w14:paraId="7D64BB88" w14:textId="77777777" w:rsidR="00A408BE" w:rsidRPr="0020199F" w:rsidRDefault="00A408BE" w:rsidP="006B7891">
            <w:pPr>
              <w:pStyle w:val="TableText"/>
            </w:pPr>
            <w:r w:rsidRPr="0020199F">
              <w:t>14 days</w:t>
            </w:r>
          </w:p>
          <w:p w14:paraId="1C7B3A82" w14:textId="77777777" w:rsidR="002758A6" w:rsidRPr="0020199F" w:rsidRDefault="002758A6" w:rsidP="006B7891">
            <w:pPr>
              <w:pStyle w:val="TableText"/>
            </w:pPr>
            <w:r w:rsidRPr="0020199F">
              <w:rPr>
                <w:rFonts w:cs="ITC Stone Sans"/>
              </w:rPr>
              <w:t>Normally, unless the owner has permission from VCAT, they cannot re-let the caravan or site for six months after giving a resident this type of notice.</w:t>
            </w:r>
          </w:p>
        </w:tc>
      </w:tr>
      <w:tr w:rsidR="00A408BE" w:rsidRPr="0020199F" w14:paraId="1C87B91A" w14:textId="77777777" w:rsidTr="51F4F8C3">
        <w:trPr>
          <w:cantSplit/>
        </w:trPr>
        <w:tc>
          <w:tcPr>
            <w:tcW w:w="4814" w:type="dxa"/>
          </w:tcPr>
          <w:p w14:paraId="5DDF55C7" w14:textId="77777777" w:rsidR="00A408BE" w:rsidRPr="0020199F" w:rsidRDefault="00A408BE" w:rsidP="006B7891">
            <w:pPr>
              <w:pStyle w:val="TableText"/>
            </w:pPr>
            <w:r w:rsidRPr="0020199F">
              <w:t>A caravan</w:t>
            </w:r>
            <w:r w:rsidR="007337C7" w:rsidRPr="0020199F">
              <w:t xml:space="preserve"> is to be sold or has been sold</w:t>
            </w:r>
          </w:p>
        </w:tc>
        <w:tc>
          <w:tcPr>
            <w:tcW w:w="4814" w:type="dxa"/>
          </w:tcPr>
          <w:p w14:paraId="5BEAA927" w14:textId="475A6A71" w:rsidR="00A408BE" w:rsidRPr="0020199F" w:rsidRDefault="00375E74" w:rsidP="006B7891">
            <w:pPr>
              <w:pStyle w:val="TableText"/>
            </w:pPr>
            <w:r>
              <w:t xml:space="preserve">90 </w:t>
            </w:r>
            <w:r w:rsidR="00A408BE">
              <w:t>days</w:t>
            </w:r>
          </w:p>
          <w:p w14:paraId="456251D7" w14:textId="7BA62E3B" w:rsidR="006A3C7D" w:rsidRPr="0020199F" w:rsidRDefault="00617FDA" w:rsidP="006B7891">
            <w:pPr>
              <w:pStyle w:val="TableText"/>
            </w:pPr>
            <w:r w:rsidRPr="0020199F">
              <w:rPr>
                <w:rFonts w:cs="ITC Stone Sans"/>
              </w:rPr>
              <w:t>Generally</w:t>
            </w:r>
            <w:r w:rsidR="006A3C7D" w:rsidRPr="0020199F">
              <w:rPr>
                <w:rFonts w:cs="ITC Stone Sans"/>
              </w:rPr>
              <w:t xml:space="preserve">, </w:t>
            </w:r>
            <w:r w:rsidRPr="0020199F">
              <w:rPr>
                <w:rFonts w:cs="ITC Stone Sans"/>
              </w:rPr>
              <w:t xml:space="preserve">an owner </w:t>
            </w:r>
            <w:r w:rsidR="006A3C7D" w:rsidRPr="0020199F">
              <w:rPr>
                <w:rFonts w:cs="ITC Stone Sans"/>
              </w:rPr>
              <w:t>cannot re-let the caravan or site for six months after giving a resident this type of notice</w:t>
            </w:r>
            <w:r w:rsidRPr="0020199F">
              <w:rPr>
                <w:rFonts w:cs="ITC Stone Sans"/>
              </w:rPr>
              <w:t>, unless the owner has permission from VCAT</w:t>
            </w:r>
            <w:r w:rsidR="00FC1C58" w:rsidRPr="0020199F">
              <w:rPr>
                <w:rFonts w:cs="ITC Stone Sans"/>
              </w:rPr>
              <w:t>.</w:t>
            </w:r>
          </w:p>
          <w:p w14:paraId="546832A8" w14:textId="77777777" w:rsidR="007337C7" w:rsidRPr="0020199F" w:rsidRDefault="007337C7" w:rsidP="006B7891">
            <w:pPr>
              <w:pStyle w:val="TableText"/>
              <w:rPr>
                <w:rFonts w:cs="ITC Stone Sans"/>
              </w:rPr>
            </w:pPr>
            <w:r w:rsidRPr="0020199F">
              <w:rPr>
                <w:rFonts w:cs="ITC Stone Sans"/>
              </w:rPr>
              <w:t>Where a caravan has been sold and the owner wishes to issue a ‘Notice to Vacate’, the notice must be within 14 days of entering into an unconditional contract, or within 14 days after the last condition of a conditional contract has been met.</w:t>
            </w:r>
          </w:p>
          <w:p w14:paraId="3C6C29AD" w14:textId="60D08E87" w:rsidR="00B57F4C" w:rsidRPr="0020199F" w:rsidRDefault="00B57F4C" w:rsidP="006B7891">
            <w:pPr>
              <w:pStyle w:val="TableText"/>
            </w:pPr>
            <w:r w:rsidRPr="0020199F">
              <w:t>If the residency agreement has a fixed term, the end date for th</w:t>
            </w:r>
            <w:r w:rsidR="006A3C7D" w:rsidRPr="0020199F">
              <w:t>i</w:t>
            </w:r>
            <w:r w:rsidRPr="0020199F">
              <w:t>s reason cannot be be</w:t>
            </w:r>
            <w:r w:rsidR="0060409E" w:rsidRPr="0020199F">
              <w:t>fore the end of the fixed term.</w:t>
            </w:r>
          </w:p>
        </w:tc>
      </w:tr>
      <w:tr w:rsidR="00A408BE" w:rsidRPr="0020199F" w14:paraId="221BA1BB" w14:textId="77777777" w:rsidTr="51F4F8C3">
        <w:trPr>
          <w:cantSplit/>
        </w:trPr>
        <w:tc>
          <w:tcPr>
            <w:tcW w:w="4814" w:type="dxa"/>
          </w:tcPr>
          <w:p w14:paraId="6A2BEF58" w14:textId="72B24066" w:rsidR="00A408BE" w:rsidRPr="0020199F" w:rsidRDefault="00A408BE" w:rsidP="00200ED9">
            <w:pPr>
              <w:pStyle w:val="TableText"/>
            </w:pPr>
            <w:r w:rsidRPr="0020199F">
              <w:t xml:space="preserve">The park is </w:t>
            </w:r>
            <w:r w:rsidR="00590D63" w:rsidRPr="0020199F">
              <w:t>closing</w:t>
            </w:r>
            <w:r w:rsidRPr="0020199F">
              <w:t xml:space="preserve"> </w:t>
            </w:r>
            <w:r w:rsidR="00590D63" w:rsidRPr="0020199F">
              <w:t>–</w:t>
            </w:r>
            <w:r w:rsidR="00AF278E" w:rsidRPr="0020199F">
              <w:t xml:space="preserve"> </w:t>
            </w:r>
            <w:r w:rsidR="00590D63" w:rsidRPr="0020199F">
              <w:rPr>
                <w:b/>
              </w:rPr>
              <w:t>for all requirements,</w:t>
            </w:r>
            <w:r w:rsidR="00BE22D2" w:rsidRPr="0020199F">
              <w:rPr>
                <w:b/>
              </w:rPr>
              <w:t xml:space="preserve"> including compensation for eligible residents</w:t>
            </w:r>
            <w:r w:rsidR="00BE22D2" w:rsidRPr="0020199F">
              <w:t>,</w:t>
            </w:r>
            <w:r w:rsidR="00AF278E" w:rsidRPr="0020199F">
              <w:t xml:space="preserve"> </w:t>
            </w:r>
            <w:r w:rsidR="001D4BF2" w:rsidRPr="0020199F">
              <w:t>see</w:t>
            </w:r>
            <w:r w:rsidR="00AF278E" w:rsidRPr="0020199F">
              <w:t xml:space="preserve"> </w:t>
            </w:r>
            <w:hyperlink w:anchor="_When_a_caravan_1">
              <w:r w:rsidR="00B0609E" w:rsidRPr="46FEFCEF">
                <w:rPr>
                  <w:rStyle w:val="Hyperlink"/>
                </w:rPr>
                <w:t>When a caravan park is closing</w:t>
              </w:r>
            </w:hyperlink>
            <w:r w:rsidR="00AF278E" w:rsidRPr="0020199F">
              <w:t xml:space="preserve"> on page </w:t>
            </w:r>
            <w:r w:rsidR="00171D2F">
              <w:t>17</w:t>
            </w:r>
            <w:r w:rsidR="00AF278E" w:rsidRPr="0020199F">
              <w:t>.</w:t>
            </w:r>
          </w:p>
        </w:tc>
        <w:tc>
          <w:tcPr>
            <w:tcW w:w="4814" w:type="dxa"/>
          </w:tcPr>
          <w:p w14:paraId="3289E7E6" w14:textId="77777777" w:rsidR="00A408BE" w:rsidRPr="0020199F" w:rsidRDefault="00A408BE" w:rsidP="006B7891">
            <w:pPr>
              <w:pStyle w:val="TableText"/>
            </w:pPr>
            <w:r w:rsidRPr="0020199F">
              <w:t>6 months</w:t>
            </w:r>
          </w:p>
          <w:p w14:paraId="5A98FF5D" w14:textId="111AF0B8" w:rsidR="002A123B" w:rsidRPr="0020199F" w:rsidRDefault="002A123B" w:rsidP="006B7891">
            <w:pPr>
              <w:pStyle w:val="TableText"/>
            </w:pPr>
            <w:r w:rsidRPr="0020199F">
              <w:t>If the residency agreement has a fixed term, the end date for th</w:t>
            </w:r>
            <w:r w:rsidR="006A3C7D" w:rsidRPr="0020199F">
              <w:t>i</w:t>
            </w:r>
            <w:r w:rsidRPr="0020199F">
              <w:t>s reason cannot be before the end of the fixed term.</w:t>
            </w:r>
          </w:p>
          <w:p w14:paraId="563DF638" w14:textId="18EFEBD6" w:rsidR="00FD715F" w:rsidRPr="0020199F" w:rsidRDefault="00B374C4" w:rsidP="006B7891">
            <w:pPr>
              <w:pStyle w:val="TableText"/>
            </w:pPr>
            <w:r w:rsidRPr="0020199F">
              <w:t>The owner must not issue</w:t>
            </w:r>
            <w:r w:rsidR="00D56569" w:rsidRPr="0020199F">
              <w:t xml:space="preserve"> a</w:t>
            </w:r>
            <w:r w:rsidRPr="0020199F">
              <w:t xml:space="preserve"> </w:t>
            </w:r>
            <w:r w:rsidR="00640F46" w:rsidRPr="0020199F">
              <w:t>‘</w:t>
            </w:r>
            <w:r w:rsidR="00D56569" w:rsidRPr="0020199F">
              <w:t>N</w:t>
            </w:r>
            <w:r w:rsidRPr="0020199F">
              <w:t xml:space="preserve">otice to </w:t>
            </w:r>
            <w:r w:rsidR="00D56569" w:rsidRPr="0020199F">
              <w:t>V</w:t>
            </w:r>
            <w:r w:rsidRPr="0020199F">
              <w:t>acate</w:t>
            </w:r>
            <w:r w:rsidR="00640F46" w:rsidRPr="0020199F">
              <w:t>’</w:t>
            </w:r>
            <w:r w:rsidRPr="0020199F">
              <w:t xml:space="preserve"> for this reason before notifying the local council where the park is located.</w:t>
            </w:r>
            <w:r w:rsidR="00590D63" w:rsidRPr="0020199F">
              <w:t xml:space="preserve"> The notification</w:t>
            </w:r>
            <w:r w:rsidR="00200ED9" w:rsidRPr="0020199F">
              <w:t xml:space="preserve"> to council must be in writing.</w:t>
            </w:r>
          </w:p>
        </w:tc>
      </w:tr>
    </w:tbl>
    <w:p w14:paraId="19183F2E" w14:textId="77777777" w:rsidR="00B52E77" w:rsidRPr="0020199F" w:rsidRDefault="00B52E77" w:rsidP="007168F1">
      <w:pPr>
        <w:pStyle w:val="Heading5"/>
      </w:pPr>
      <w:bookmarkStart w:id="89" w:name="_Toc1910406579"/>
      <w:r w:rsidRPr="0020199F">
        <w:t>Reasons a resident can challenge a ‘Notice to Vacate’</w:t>
      </w:r>
      <w:bookmarkEnd w:id="89"/>
    </w:p>
    <w:p w14:paraId="523C7CAF" w14:textId="77777777" w:rsidR="00B52E77" w:rsidRPr="0020199F" w:rsidRDefault="00B52E77" w:rsidP="00915BE6">
      <w:pPr>
        <w:pStyle w:val="BodyText"/>
        <w:rPr>
          <w:rFonts w:cs="ITC Stone Sans"/>
        </w:rPr>
      </w:pPr>
      <w:r w:rsidRPr="0020199F">
        <w:rPr>
          <w:rFonts w:cs="ITC Stone Sans"/>
        </w:rPr>
        <w:t>Residents may challenge a ‘Notice to Vacate’ if:</w:t>
      </w:r>
    </w:p>
    <w:p w14:paraId="75882F85" w14:textId="77777777" w:rsidR="00B52E77" w:rsidRPr="0020199F" w:rsidRDefault="00B52E77" w:rsidP="00DD36CF">
      <w:pPr>
        <w:pStyle w:val="ListBullet"/>
        <w:ind w:left="993"/>
        <w:rPr>
          <w:lang w:val="en-AU"/>
        </w:rPr>
      </w:pPr>
      <w:r w:rsidRPr="0020199F">
        <w:rPr>
          <w:lang w:val="en-AU"/>
        </w:rPr>
        <w:t>they believe it was not given properly</w:t>
      </w:r>
    </w:p>
    <w:p w14:paraId="0493FB61" w14:textId="77777777" w:rsidR="00B52E77" w:rsidRPr="0020199F" w:rsidRDefault="00B52E77" w:rsidP="00DD36CF">
      <w:pPr>
        <w:pStyle w:val="ListBullet"/>
        <w:ind w:left="993"/>
        <w:rPr>
          <w:lang w:val="en-AU"/>
        </w:rPr>
      </w:pPr>
      <w:r w:rsidRPr="0020199F">
        <w:rPr>
          <w:lang w:val="en-AU"/>
        </w:rPr>
        <w:t>they do not agree with the reason given.</w:t>
      </w:r>
    </w:p>
    <w:p w14:paraId="1BD8E423" w14:textId="77777777" w:rsidR="00B52E77" w:rsidRPr="0020199F" w:rsidRDefault="00B52E77" w:rsidP="00915BE6">
      <w:pPr>
        <w:pStyle w:val="BodyText"/>
        <w:rPr>
          <w:rFonts w:cs="ITC Stone Sans"/>
        </w:rPr>
      </w:pPr>
      <w:r w:rsidRPr="0020199F">
        <w:rPr>
          <w:rFonts w:cs="ITC Stone Sans"/>
        </w:rPr>
        <w:t>Residents can also argue against a notice if it would be difficult for them to move out without an extension of time.</w:t>
      </w:r>
    </w:p>
    <w:p w14:paraId="6AB4E476" w14:textId="054F3D98" w:rsidR="00B52E77" w:rsidRPr="0020199F" w:rsidRDefault="00B52E77" w:rsidP="00915BE6">
      <w:pPr>
        <w:pStyle w:val="BodyText"/>
        <w:rPr>
          <w:rFonts w:cs="ITC Stone Sans"/>
        </w:rPr>
      </w:pPr>
      <w:r w:rsidRPr="0020199F">
        <w:rPr>
          <w:rFonts w:cs="ITC Stone Sans"/>
        </w:rPr>
        <w:t xml:space="preserve">If a resident wants to challenge a ‘Notice to Vacate’ given because a caravan has been sold, they may contact VCAT within </w:t>
      </w:r>
      <w:r w:rsidRPr="0020199F">
        <w:rPr>
          <w:rStyle w:val="Bold"/>
        </w:rPr>
        <w:t xml:space="preserve">30 days </w:t>
      </w:r>
      <w:r w:rsidRPr="0020199F">
        <w:rPr>
          <w:rFonts w:cs="ITC Stone Sans"/>
        </w:rPr>
        <w:t>of receiving the notice to request</w:t>
      </w:r>
      <w:r w:rsidR="00E407EE" w:rsidRPr="0020199F">
        <w:rPr>
          <w:rFonts w:cs="ITC Stone Sans"/>
        </w:rPr>
        <w:t xml:space="preserve"> </w:t>
      </w:r>
      <w:r w:rsidRPr="0020199F">
        <w:rPr>
          <w:rFonts w:cs="ITC Stone Sans"/>
        </w:rPr>
        <w:t>a hearing.</w:t>
      </w:r>
    </w:p>
    <w:p w14:paraId="38AD633A" w14:textId="51F1D682" w:rsidR="00B52E77" w:rsidRPr="0020199F" w:rsidRDefault="00B52E77" w:rsidP="007168F1">
      <w:pPr>
        <w:pStyle w:val="Heading3"/>
      </w:pPr>
      <w:bookmarkStart w:id="90" w:name="_Toc215242648"/>
      <w:r w:rsidRPr="0020199F">
        <w:t>When a resident wants to leave</w:t>
      </w:r>
      <w:bookmarkEnd w:id="90"/>
    </w:p>
    <w:p w14:paraId="6EC4722C" w14:textId="77777777" w:rsidR="00B52E77" w:rsidRPr="0020199F" w:rsidRDefault="00B52E77" w:rsidP="007168F1">
      <w:pPr>
        <w:pStyle w:val="Heading4"/>
      </w:pPr>
      <w:bookmarkStart w:id="91" w:name="_Toc1427712795"/>
      <w:r w:rsidRPr="0020199F">
        <w:t>Selling a caravan and transferring the arrangement</w:t>
      </w:r>
      <w:bookmarkEnd w:id="91"/>
    </w:p>
    <w:p w14:paraId="015CF47B" w14:textId="77777777" w:rsidR="00B52E77" w:rsidRPr="0020199F" w:rsidRDefault="00B52E77" w:rsidP="00915BE6">
      <w:pPr>
        <w:pStyle w:val="BodyText"/>
        <w:rPr>
          <w:rFonts w:cs="ITC Stone Sans"/>
        </w:rPr>
      </w:pPr>
      <w:r w:rsidRPr="0020199F">
        <w:rPr>
          <w:rFonts w:cs="ITC Stone Sans"/>
        </w:rPr>
        <w:t xml:space="preserve">If a resident sells their caravan, the right to live </w:t>
      </w:r>
      <w:r w:rsidR="002D5275" w:rsidRPr="0020199F">
        <w:rPr>
          <w:rFonts w:cs="ITC Stone Sans"/>
        </w:rPr>
        <w:t>in the park</w:t>
      </w:r>
      <w:r w:rsidRPr="0020199F">
        <w:rPr>
          <w:rFonts w:cs="ITC Stone Sans"/>
        </w:rPr>
        <w:t xml:space="preserve"> can </w:t>
      </w:r>
      <w:r w:rsidR="002D5275" w:rsidRPr="0020199F">
        <w:rPr>
          <w:rFonts w:cs="ITC Stone Sans"/>
        </w:rPr>
        <w:t xml:space="preserve">also </w:t>
      </w:r>
      <w:r w:rsidRPr="0020199F">
        <w:rPr>
          <w:rFonts w:cs="ITC Stone Sans"/>
        </w:rPr>
        <w:t>be transferred to the buyer, as long as the park owner agrees.</w:t>
      </w:r>
    </w:p>
    <w:p w14:paraId="661BB4C6" w14:textId="3B5D709B" w:rsidR="00B52E77" w:rsidRPr="0020199F" w:rsidRDefault="00B52E77" w:rsidP="00915BE6">
      <w:pPr>
        <w:pStyle w:val="BodyText"/>
        <w:rPr>
          <w:rFonts w:cs="ITC Stone Sans"/>
        </w:rPr>
      </w:pPr>
      <w:r w:rsidRPr="0020199F">
        <w:rPr>
          <w:rFonts w:cs="ITC Stone Sans"/>
        </w:rPr>
        <w:t xml:space="preserve">First, the resident must give the park owner notice in writing using the ‘Transfer of Residency Right (Caravan)’ form available from Consumer Affairs Victoria. </w:t>
      </w:r>
      <w:r w:rsidR="00CC0672" w:rsidRPr="0020199F">
        <w:rPr>
          <w:rFonts w:cs="ITC Stone Sans"/>
        </w:rPr>
        <w:t xml:space="preserve">See </w:t>
      </w:r>
      <w:hyperlink w:anchor="_How_to_give" w:history="1">
        <w:r w:rsidR="00CC0672" w:rsidRPr="0020199F">
          <w:rPr>
            <w:rStyle w:val="Hyperlink"/>
            <w:rFonts w:cs="ITC Stone Sans"/>
          </w:rPr>
          <w:t xml:space="preserve">How to </w:t>
        </w:r>
        <w:bookmarkStart w:id="92" w:name="_Hlt214964892"/>
        <w:r w:rsidR="00CC0672" w:rsidRPr="0020199F">
          <w:rPr>
            <w:rStyle w:val="Hyperlink"/>
            <w:rFonts w:cs="ITC Stone Sans"/>
          </w:rPr>
          <w:t>g</w:t>
        </w:r>
        <w:bookmarkEnd w:id="92"/>
        <w:r w:rsidR="00CC0672" w:rsidRPr="0020199F">
          <w:rPr>
            <w:rStyle w:val="Hyperlink"/>
            <w:rFonts w:cs="ITC Stone Sans"/>
          </w:rPr>
          <w:t>ive</w:t>
        </w:r>
        <w:bookmarkStart w:id="93" w:name="_Hlt214964879"/>
        <w:r w:rsidR="00CC0672" w:rsidRPr="0020199F">
          <w:rPr>
            <w:rStyle w:val="Hyperlink"/>
            <w:rFonts w:cs="ITC Stone Sans"/>
          </w:rPr>
          <w:t xml:space="preserve"> </w:t>
        </w:r>
        <w:bookmarkEnd w:id="93"/>
        <w:r w:rsidR="00CC0672" w:rsidRPr="0020199F">
          <w:rPr>
            <w:rStyle w:val="Hyperlink"/>
            <w:rFonts w:cs="ITC Stone Sans"/>
          </w:rPr>
          <w:t>notice</w:t>
        </w:r>
      </w:hyperlink>
      <w:r w:rsidR="005758E3" w:rsidRPr="0020199F">
        <w:rPr>
          <w:rFonts w:cs="ITC Stone Sans"/>
        </w:rPr>
        <w:t xml:space="preserve"> </w:t>
      </w:r>
      <w:r w:rsidR="00CC0672" w:rsidRPr="0020199F">
        <w:rPr>
          <w:rFonts w:cs="ITC Stone Sans"/>
        </w:rPr>
        <w:t xml:space="preserve">on page </w:t>
      </w:r>
      <w:r w:rsidR="001A6F06">
        <w:rPr>
          <w:rFonts w:cs="ITC Stone Sans"/>
        </w:rPr>
        <w:t>16</w:t>
      </w:r>
      <w:r w:rsidR="00CC0672" w:rsidRPr="0020199F">
        <w:rPr>
          <w:rFonts w:cs="ITC Stone Sans"/>
        </w:rPr>
        <w:t xml:space="preserve">. </w:t>
      </w:r>
      <w:r w:rsidRPr="0020199F">
        <w:rPr>
          <w:rFonts w:cs="ITC Stone Sans"/>
        </w:rPr>
        <w:t xml:space="preserve">If the park owner does not respond within </w:t>
      </w:r>
      <w:r w:rsidRPr="0020199F">
        <w:rPr>
          <w:rStyle w:val="Bold"/>
        </w:rPr>
        <w:t xml:space="preserve">seven days </w:t>
      </w:r>
      <w:r w:rsidRPr="0020199F">
        <w:rPr>
          <w:rFonts w:cs="ITC Stone Sans"/>
        </w:rPr>
        <w:t>of receiving this form, the transfer can take place as though permission has been given.</w:t>
      </w:r>
    </w:p>
    <w:p w14:paraId="4FF30292" w14:textId="77777777" w:rsidR="00B52E77" w:rsidRPr="0020199F" w:rsidRDefault="00B52E77" w:rsidP="00915BE6">
      <w:pPr>
        <w:pStyle w:val="BodyText"/>
        <w:rPr>
          <w:rFonts w:cs="ITC Stone Sans"/>
        </w:rPr>
      </w:pPr>
      <w:r w:rsidRPr="0020199F">
        <w:rPr>
          <w:rFonts w:cs="ITC Stone Sans"/>
        </w:rPr>
        <w:t xml:space="preserve">Second, the bond (if one was paid) must be put in the new resident’s name. A completed ‘Tenant Transfer’ form must be completed and sent to the Residential Tenancies Bond Authority (RTBA) within </w:t>
      </w:r>
      <w:r w:rsidRPr="0020199F">
        <w:rPr>
          <w:rStyle w:val="Bold"/>
        </w:rPr>
        <w:t xml:space="preserve">five business days </w:t>
      </w:r>
      <w:r w:rsidRPr="0020199F">
        <w:rPr>
          <w:rFonts w:cs="ITC Stone Sans"/>
        </w:rPr>
        <w:t>of the transfer taking place.</w:t>
      </w:r>
    </w:p>
    <w:p w14:paraId="73782CDA" w14:textId="77777777" w:rsidR="00863A17" w:rsidRPr="0020199F" w:rsidRDefault="00B52E77" w:rsidP="00915BE6">
      <w:pPr>
        <w:pStyle w:val="BodyText"/>
        <w:rPr>
          <w:rFonts w:cs="ITC Stone Sans"/>
        </w:rPr>
      </w:pPr>
      <w:r w:rsidRPr="0020199F">
        <w:rPr>
          <w:rFonts w:cs="ITC Stone Sans"/>
        </w:rPr>
        <w:t>When arranging the sale, the resident may use a sales agent. A park owner cannot ask a resident to use a particular sales agent. If the park owner is the agent, they must state how much commission they will receive.</w:t>
      </w:r>
    </w:p>
    <w:p w14:paraId="41ADB0D6" w14:textId="7E21D869" w:rsidR="00B52E77" w:rsidRPr="0020199F" w:rsidRDefault="00B52E77" w:rsidP="00915BE6">
      <w:pPr>
        <w:pStyle w:val="BodyText"/>
        <w:rPr>
          <w:rFonts w:cs="ITC Stone Sans"/>
        </w:rPr>
      </w:pPr>
      <w:r w:rsidRPr="0020199F">
        <w:rPr>
          <w:rFonts w:cs="ITC Stone Sans"/>
        </w:rPr>
        <w:t>A park owner:</w:t>
      </w:r>
    </w:p>
    <w:p w14:paraId="3F65D1B1" w14:textId="77777777" w:rsidR="00B52E77" w:rsidRPr="0020199F" w:rsidRDefault="00B52E77" w:rsidP="00B81CFF">
      <w:pPr>
        <w:pStyle w:val="ListBullet"/>
        <w:ind w:left="947"/>
        <w:rPr>
          <w:lang w:val="en-AU"/>
        </w:rPr>
      </w:pPr>
      <w:r w:rsidRPr="0020199F">
        <w:rPr>
          <w:lang w:val="en-AU"/>
        </w:rPr>
        <w:t>cannot charge a fee for agreeing to a transfer</w:t>
      </w:r>
    </w:p>
    <w:p w14:paraId="402A45DF" w14:textId="77777777" w:rsidR="00B52E77" w:rsidRPr="0020199F" w:rsidRDefault="00B52E77" w:rsidP="00B81CFF">
      <w:pPr>
        <w:pStyle w:val="ListBullet"/>
        <w:ind w:left="947"/>
        <w:rPr>
          <w:lang w:val="en-AU"/>
        </w:rPr>
      </w:pPr>
      <w:r w:rsidRPr="0020199F">
        <w:rPr>
          <w:lang w:val="en-AU"/>
        </w:rPr>
        <w:t>cannot interfere with the sale of a caravan</w:t>
      </w:r>
    </w:p>
    <w:p w14:paraId="30C75C4C" w14:textId="77777777" w:rsidR="00B52E77" w:rsidRPr="0020199F" w:rsidRDefault="00B52E77" w:rsidP="00B81CFF">
      <w:pPr>
        <w:pStyle w:val="ListBullet"/>
        <w:ind w:left="947"/>
        <w:rPr>
          <w:lang w:val="en-AU"/>
        </w:rPr>
      </w:pPr>
      <w:r w:rsidRPr="0020199F">
        <w:rPr>
          <w:lang w:val="en-AU"/>
        </w:rPr>
        <w:t>may face large penalties for breaking the above laws.</w:t>
      </w:r>
    </w:p>
    <w:p w14:paraId="6B2C92BE" w14:textId="77777777" w:rsidR="00B52E77" w:rsidRPr="0020199F" w:rsidRDefault="00B52E77" w:rsidP="00915BE6">
      <w:pPr>
        <w:pStyle w:val="BodyText"/>
        <w:rPr>
          <w:rFonts w:cs="ITC Stone Sans"/>
        </w:rPr>
      </w:pPr>
      <w:r w:rsidRPr="0020199F">
        <w:rPr>
          <w:rFonts w:cs="ITC Stone Sans"/>
        </w:rPr>
        <w:t>If the park owner refuses permission for the transfer and the resident thinks this is unfair, they can apply to VCAT for a decision.</w:t>
      </w:r>
    </w:p>
    <w:p w14:paraId="280679A3" w14:textId="7C8976E5" w:rsidR="00B52E77" w:rsidRPr="0020199F" w:rsidRDefault="00B52E77" w:rsidP="00915BE6">
      <w:pPr>
        <w:pStyle w:val="BodyText"/>
        <w:rPr>
          <w:rFonts w:cs="ITC Stone Sans"/>
        </w:rPr>
      </w:pPr>
      <w:r w:rsidRPr="0020199F">
        <w:rPr>
          <w:rFonts w:cs="ITC Stone Sans Semibold"/>
          <w:b/>
          <w:bCs/>
        </w:rPr>
        <w:t>Note:</w:t>
      </w:r>
      <w:r w:rsidR="00DF614F" w:rsidRPr="0020199F">
        <w:rPr>
          <w:rFonts w:cs="ITC Stone Sans Semibold"/>
          <w:b/>
          <w:bCs/>
        </w:rPr>
        <w:t xml:space="preserve"> </w:t>
      </w:r>
      <w:r w:rsidRPr="0020199F">
        <w:rPr>
          <w:rFonts w:cs="ITC Stone Sans"/>
        </w:rPr>
        <w:t>Prospective buyers are advised to confirm that the seller has the park owner’s permission to assign the</w:t>
      </w:r>
      <w:r w:rsidR="0083268F" w:rsidRPr="0020199F">
        <w:rPr>
          <w:rFonts w:cs="ITC Stone Sans"/>
        </w:rPr>
        <w:t>ir residency</w:t>
      </w:r>
      <w:r w:rsidRPr="0020199F">
        <w:rPr>
          <w:rFonts w:cs="ITC Stone Sans"/>
        </w:rPr>
        <w:t xml:space="preserve"> </w:t>
      </w:r>
      <w:r w:rsidR="0083268F" w:rsidRPr="0020199F">
        <w:rPr>
          <w:rFonts w:cs="ITC Stone Sans"/>
        </w:rPr>
        <w:t xml:space="preserve">rights </w:t>
      </w:r>
      <w:r w:rsidRPr="0020199F">
        <w:rPr>
          <w:rFonts w:cs="ITC Stone Sans"/>
        </w:rPr>
        <w:t>before buying</w:t>
      </w:r>
      <w:r w:rsidR="00DF614F" w:rsidRPr="0020199F">
        <w:rPr>
          <w:rFonts w:cs="ITC Stone Sans"/>
        </w:rPr>
        <w:t xml:space="preserve"> </w:t>
      </w:r>
      <w:r w:rsidRPr="0020199F">
        <w:rPr>
          <w:rFonts w:cs="ITC Stone Sans"/>
        </w:rPr>
        <w:t>the caravan.</w:t>
      </w:r>
    </w:p>
    <w:p w14:paraId="1B752A60" w14:textId="77777777" w:rsidR="00DF614F" w:rsidRPr="0020199F" w:rsidRDefault="00B52E77" w:rsidP="007168F1">
      <w:pPr>
        <w:pStyle w:val="Heading4"/>
      </w:pPr>
      <w:bookmarkStart w:id="94" w:name="_Toc697077042"/>
      <w:r w:rsidRPr="0020199F">
        <w:t>Amount</w:t>
      </w:r>
      <w:r w:rsidR="00DF614F" w:rsidRPr="0020199F">
        <w:t xml:space="preserve"> of notice a resident must give</w:t>
      </w:r>
      <w:bookmarkEnd w:id="94"/>
    </w:p>
    <w:p w14:paraId="78E75547" w14:textId="77777777" w:rsidR="00B52E77" w:rsidRPr="0020199F" w:rsidRDefault="00B52E77" w:rsidP="00915BE6">
      <w:pPr>
        <w:pStyle w:val="BodyText"/>
        <w:rPr>
          <w:rFonts w:cs="ITC Stone Sans"/>
        </w:rPr>
      </w:pPr>
      <w:r w:rsidRPr="0020199F">
        <w:rPr>
          <w:rFonts w:cs="ITC Stone Sans"/>
        </w:rPr>
        <w:t>A resident must give the park owner (and caravan owner, if applicable) a notice stating that they wish to leave. This must be in writing and signed by the resident (or their representative).</w:t>
      </w:r>
    </w:p>
    <w:p w14:paraId="5DBF6BAB" w14:textId="7794C47B" w:rsidR="00B52E77" w:rsidRPr="0020199F" w:rsidRDefault="00B52E77" w:rsidP="00915BE6">
      <w:pPr>
        <w:pStyle w:val="BodyText"/>
        <w:rPr>
          <w:rFonts w:cs="ITC Stone Sans"/>
        </w:rPr>
      </w:pPr>
      <w:r w:rsidRPr="006E3E63">
        <w:rPr>
          <w:rFonts w:cs="ITC Stone Sans"/>
        </w:rPr>
        <w:t>Consumer Affairs Victoria has an official form that can be used.</w:t>
      </w:r>
      <w:r w:rsidR="00B50062" w:rsidRPr="006E3E63">
        <w:rPr>
          <w:rFonts w:cs="ITC Stone Sans"/>
        </w:rPr>
        <w:t xml:space="preserve"> See </w:t>
      </w:r>
      <w:hyperlink r:id="rId33" w:history="1">
        <w:r w:rsidR="00B50062" w:rsidRPr="006E3E63">
          <w:rPr>
            <w:rStyle w:val="Hyperlink"/>
            <w:rFonts w:cs="ITC Stone Sans"/>
          </w:rPr>
          <w:t>Forms and publications – Consumer Affairs Victoria website</w:t>
        </w:r>
      </w:hyperlink>
      <w:r w:rsidR="00B50062" w:rsidRPr="006E3E63">
        <w:rPr>
          <w:rFonts w:cs="ITC Stone Sans"/>
        </w:rPr>
        <w:t xml:space="preserve"> &lt;consumer.vic.gov.au/forms&gt;</w:t>
      </w:r>
      <w:r w:rsidR="007E361B" w:rsidRPr="006E3E63">
        <w:rPr>
          <w:rFonts w:cs="ITC Stone Sans"/>
        </w:rPr>
        <w:t>.</w:t>
      </w:r>
    </w:p>
    <w:p w14:paraId="02827171" w14:textId="77777777" w:rsidR="00B52E77" w:rsidRPr="0020199F" w:rsidRDefault="00B52E77" w:rsidP="00915BE6">
      <w:pPr>
        <w:pStyle w:val="BodyText"/>
        <w:rPr>
          <w:rFonts w:cs="ITC Stone Sans"/>
        </w:rPr>
      </w:pPr>
      <w:r w:rsidRPr="0020199F">
        <w:rPr>
          <w:rFonts w:cs="ITC Stone Sans"/>
        </w:rPr>
        <w:t>If a hired caravan is unfit to live</w:t>
      </w:r>
      <w:r w:rsidR="00DF614F" w:rsidRPr="0020199F">
        <w:rPr>
          <w:rFonts w:cs="ITC Stone Sans"/>
        </w:rPr>
        <w:t xml:space="preserve"> </w:t>
      </w:r>
      <w:r w:rsidRPr="0020199F">
        <w:rPr>
          <w:rFonts w:cs="ITC Stone Sans"/>
        </w:rPr>
        <w:t xml:space="preserve">in, totally or partly destroyed and therefore unsafe, a resident can leave immediately. In all other cases, a resident must give at least </w:t>
      </w:r>
      <w:r w:rsidRPr="0020199F">
        <w:rPr>
          <w:rStyle w:val="Bold"/>
        </w:rPr>
        <w:t xml:space="preserve">seven days’ </w:t>
      </w:r>
      <w:r w:rsidRPr="0020199F">
        <w:rPr>
          <w:rFonts w:cs="ITC Stone Sans"/>
        </w:rPr>
        <w:t>notice that they intend to vacate.</w:t>
      </w:r>
    </w:p>
    <w:p w14:paraId="6146BA04" w14:textId="77777777" w:rsidR="00B52E77" w:rsidRPr="0020199F" w:rsidRDefault="00B52E77" w:rsidP="00915BE6">
      <w:pPr>
        <w:pStyle w:val="BodyText"/>
        <w:rPr>
          <w:rFonts w:cs="ITC Stone Sans"/>
        </w:rPr>
      </w:pPr>
      <w:r w:rsidRPr="0020199F">
        <w:rPr>
          <w:rFonts w:cs="ITC Stone Sans"/>
        </w:rPr>
        <w:t xml:space="preserve">If a resident leaves without notice, they must pay rent for </w:t>
      </w:r>
      <w:r w:rsidRPr="0020199F">
        <w:rPr>
          <w:rStyle w:val="Bold"/>
        </w:rPr>
        <w:t xml:space="preserve">seven days </w:t>
      </w:r>
      <w:r w:rsidRPr="0020199F">
        <w:rPr>
          <w:rFonts w:cs="ITC Stone Sans"/>
        </w:rPr>
        <w:t>from the date they vacated.</w:t>
      </w:r>
    </w:p>
    <w:p w14:paraId="715B0D9C" w14:textId="77777777" w:rsidR="00B52E77" w:rsidRPr="0020199F" w:rsidRDefault="00B52E77" w:rsidP="00915BE6">
      <w:pPr>
        <w:pStyle w:val="BodyText"/>
        <w:rPr>
          <w:rFonts w:cs="ITC Stone Sans"/>
        </w:rPr>
      </w:pPr>
      <w:r w:rsidRPr="0020199F">
        <w:rPr>
          <w:rFonts w:cs="ITC Stone Sans"/>
        </w:rPr>
        <w:t>When leaving, a resident must pay the rent and any other charges up to the last day. They cannot refuse to pay the final charges because they paid a bond for the rent of the site.</w:t>
      </w:r>
    </w:p>
    <w:p w14:paraId="4D260891" w14:textId="77777777" w:rsidR="00B52E77" w:rsidRPr="0020199F" w:rsidRDefault="00B52E77" w:rsidP="007168F1">
      <w:pPr>
        <w:pStyle w:val="Heading4"/>
      </w:pPr>
      <w:bookmarkStart w:id="95" w:name="_Toc1512976667"/>
      <w:r w:rsidRPr="0020199F">
        <w:t>How a resident gives notice</w:t>
      </w:r>
      <w:bookmarkEnd w:id="95"/>
    </w:p>
    <w:p w14:paraId="68E04634" w14:textId="5F776385" w:rsidR="003A498F" w:rsidRDefault="000E0027" w:rsidP="00BC1529">
      <w:pPr>
        <w:pStyle w:val="BodyText"/>
      </w:pPr>
      <w:r w:rsidRPr="0020199F">
        <w:t>A resident may give notice by hand</w:t>
      </w:r>
      <w:r w:rsidR="00CC0672" w:rsidRPr="0020199F">
        <w:t>, electronic communication (such as email)</w:t>
      </w:r>
      <w:r w:rsidRPr="0020199F">
        <w:t xml:space="preserve"> or by post. </w:t>
      </w:r>
      <w:r w:rsidR="00985BD9" w:rsidRPr="00985BD9">
        <w:t>If a resident wants to give notice electronically, they must have the prior consent of the other party to receive notices and other documents in this way. Make sure that consent to electronic communication is in writing.</w:t>
      </w:r>
    </w:p>
    <w:p w14:paraId="472375EC" w14:textId="0AB5C55A" w:rsidR="000E0027" w:rsidRPr="0020199F" w:rsidRDefault="000E0027" w:rsidP="00BC1529">
      <w:pPr>
        <w:pStyle w:val="BodyText"/>
      </w:pPr>
      <w:r w:rsidRPr="0020199F">
        <w:t>If a resident decides to post their notice, they may wish to use registered post so there is proof of when and where the notice was sent.</w:t>
      </w:r>
      <w:r w:rsidR="00CC0672" w:rsidRPr="0020199F">
        <w:t xml:space="preserve"> For more information, see </w:t>
      </w:r>
      <w:hyperlink w:anchor="_How_to_give" w:history="1">
        <w:r w:rsidR="00CC0672" w:rsidRPr="0020199F">
          <w:rPr>
            <w:rStyle w:val="Hyperlink"/>
          </w:rPr>
          <w:t>How to give notice</w:t>
        </w:r>
      </w:hyperlink>
      <w:r w:rsidR="00CC0672" w:rsidRPr="0020199F">
        <w:t xml:space="preserve"> on page </w:t>
      </w:r>
      <w:r w:rsidR="00D072FD">
        <w:t>16</w:t>
      </w:r>
      <w:r w:rsidR="00CC0672" w:rsidRPr="0020199F">
        <w:t>.</w:t>
      </w:r>
    </w:p>
    <w:p w14:paraId="366FB102" w14:textId="77777777" w:rsidR="00B52E77" w:rsidRPr="0020199F" w:rsidRDefault="00B52E77" w:rsidP="007168F1">
      <w:pPr>
        <w:pStyle w:val="Heading4"/>
      </w:pPr>
      <w:bookmarkStart w:id="96" w:name="_Toc1076319209"/>
      <w:r w:rsidRPr="0020199F">
        <w:t>Giving notice but not leaving</w:t>
      </w:r>
      <w:bookmarkEnd w:id="96"/>
    </w:p>
    <w:p w14:paraId="75E65E22" w14:textId="77777777" w:rsidR="00B52E77" w:rsidRPr="0020199F" w:rsidRDefault="00B52E77" w:rsidP="00915BE6">
      <w:pPr>
        <w:pStyle w:val="BodyText"/>
        <w:rPr>
          <w:rFonts w:cs="ITC Stone Sans"/>
        </w:rPr>
      </w:pPr>
      <w:r w:rsidRPr="0020199F">
        <w:rPr>
          <w:rFonts w:cs="ITC Stone Sans"/>
        </w:rPr>
        <w:t>If a resident gives notice but does not leave, an owner can apply to VCAT for an order for them to move out.</w:t>
      </w:r>
    </w:p>
    <w:p w14:paraId="21B63856" w14:textId="0FA94272" w:rsidR="00B52E77" w:rsidRPr="0020199F" w:rsidRDefault="00B52E77" w:rsidP="007168F1">
      <w:pPr>
        <w:pStyle w:val="Heading3"/>
      </w:pPr>
      <w:bookmarkStart w:id="97" w:name="_Toc215242649"/>
      <w:r w:rsidRPr="0020199F">
        <w:t>When a mortgagee wants a resident to leave</w:t>
      </w:r>
      <w:bookmarkEnd w:id="97"/>
    </w:p>
    <w:p w14:paraId="669C09FD" w14:textId="77777777" w:rsidR="00B52E77" w:rsidRPr="0020199F" w:rsidRDefault="00B52E77" w:rsidP="00915BE6">
      <w:pPr>
        <w:pStyle w:val="BodyText"/>
        <w:rPr>
          <w:rFonts w:cs="ITC Stone Sans"/>
        </w:rPr>
      </w:pPr>
      <w:r w:rsidRPr="0020199F">
        <w:rPr>
          <w:rFonts w:cs="ITC Stone Sans"/>
        </w:rPr>
        <w:t>If a park owner has put up part or all of the caravan park as security for a loan, the lender may have the right to take possession if loan repayments are not kept up.</w:t>
      </w:r>
    </w:p>
    <w:p w14:paraId="0B382B72" w14:textId="77777777" w:rsidR="00B52E77" w:rsidRPr="0020199F" w:rsidRDefault="00B52E77" w:rsidP="00915BE6">
      <w:pPr>
        <w:pStyle w:val="BodyText"/>
        <w:rPr>
          <w:rFonts w:cs="ITC Stone Sans"/>
        </w:rPr>
      </w:pPr>
      <w:r w:rsidRPr="0020199F">
        <w:rPr>
          <w:rFonts w:cs="ITC Stone Sans"/>
        </w:rPr>
        <w:t>In this case, the lender (mortgagee) is allowed to give the resident a ‘Notice to Vacate’.</w:t>
      </w:r>
    </w:p>
    <w:p w14:paraId="04E7638C" w14:textId="40A31D90" w:rsidR="00B52E77" w:rsidRPr="0020199F" w:rsidRDefault="00B52E77" w:rsidP="00915BE6">
      <w:pPr>
        <w:pStyle w:val="BodyText"/>
        <w:rPr>
          <w:rFonts w:cs="ITC Stone Sans"/>
        </w:rPr>
      </w:pPr>
      <w:r w:rsidRPr="0020199F">
        <w:rPr>
          <w:rFonts w:cs="ITC Stone Sans"/>
        </w:rPr>
        <w:t>If a mortgage over the park was given before a</w:t>
      </w:r>
      <w:r w:rsidR="0083268F" w:rsidRPr="0020199F">
        <w:rPr>
          <w:rFonts w:cs="ITC Stone Sans"/>
        </w:rPr>
        <w:t xml:space="preserve"> residency </w:t>
      </w:r>
      <w:r w:rsidRPr="0020199F">
        <w:rPr>
          <w:rFonts w:cs="ITC Stone Sans"/>
        </w:rPr>
        <w:t>started, the resident must be given at least</w:t>
      </w:r>
      <w:r w:rsidR="001B7DF1" w:rsidRPr="0020199F">
        <w:rPr>
          <w:rFonts w:cs="ITC Stone Sans"/>
        </w:rPr>
        <w:t xml:space="preserve"> </w:t>
      </w:r>
      <w:r w:rsidRPr="0020199F">
        <w:rPr>
          <w:rStyle w:val="Bold"/>
        </w:rPr>
        <w:t xml:space="preserve">90 days’ </w:t>
      </w:r>
      <w:r w:rsidRPr="0020199F">
        <w:rPr>
          <w:rFonts w:cs="ITC Stone Sans"/>
        </w:rPr>
        <w:t>notice.</w:t>
      </w:r>
    </w:p>
    <w:p w14:paraId="3BE2AF00" w14:textId="77777777" w:rsidR="00B52E77" w:rsidRPr="0020199F" w:rsidRDefault="00B52E77" w:rsidP="00915BE6">
      <w:pPr>
        <w:pStyle w:val="BodyText"/>
        <w:rPr>
          <w:rFonts w:cs="ITC Stone Sans"/>
        </w:rPr>
      </w:pPr>
      <w:r w:rsidRPr="0020199F">
        <w:rPr>
          <w:rFonts w:cs="ITC Stone Sans"/>
        </w:rPr>
        <w:t xml:space="preserve">For a park mortgage given after the residency started, at least </w:t>
      </w:r>
      <w:r w:rsidRPr="0020199F">
        <w:rPr>
          <w:rStyle w:val="Bold"/>
        </w:rPr>
        <w:t xml:space="preserve">six months’ </w:t>
      </w:r>
      <w:r w:rsidRPr="0020199F">
        <w:rPr>
          <w:rFonts w:cs="ITC Stone Sans"/>
        </w:rPr>
        <w:t xml:space="preserve">notice must be given – and where there is a fixed-term </w:t>
      </w:r>
      <w:r w:rsidR="0083268F" w:rsidRPr="0020199F">
        <w:rPr>
          <w:rFonts w:cs="ITC Stone Sans"/>
        </w:rPr>
        <w:t xml:space="preserve">residency </w:t>
      </w:r>
      <w:r w:rsidRPr="0020199F">
        <w:rPr>
          <w:rFonts w:cs="ITC Stone Sans"/>
        </w:rPr>
        <w:t>agreement, it cannot be before the end of the term.</w:t>
      </w:r>
    </w:p>
    <w:p w14:paraId="0260753C" w14:textId="0D29263B" w:rsidR="00B52E77" w:rsidRPr="0020199F" w:rsidRDefault="00B52E77" w:rsidP="007168F1">
      <w:pPr>
        <w:pStyle w:val="Heading3"/>
      </w:pPr>
      <w:bookmarkStart w:id="98" w:name="_Calculating_minimum_notice"/>
      <w:bookmarkStart w:id="99" w:name="_Toc215242650"/>
      <w:bookmarkStart w:id="100" w:name="_Ref430781555"/>
      <w:bookmarkEnd w:id="98"/>
      <w:r w:rsidRPr="0020199F">
        <w:t>Calculating minimum notice periods</w:t>
      </w:r>
      <w:bookmarkEnd w:id="99"/>
      <w:bookmarkEnd w:id="100"/>
    </w:p>
    <w:p w14:paraId="497E374B" w14:textId="77777777" w:rsidR="00E260F6" w:rsidRPr="0020199F" w:rsidRDefault="00E260F6" w:rsidP="00E260F6">
      <w:pPr>
        <w:pStyle w:val="BodyText"/>
      </w:pPr>
      <w:r w:rsidRPr="0020199F">
        <w:t>When sending a notice, the minimum notice period starts the day after the notice is:</w:t>
      </w:r>
    </w:p>
    <w:p w14:paraId="55266434" w14:textId="4BB632CD" w:rsidR="008C6579" w:rsidRDefault="00E260F6" w:rsidP="00A71744">
      <w:pPr>
        <w:pStyle w:val="ListBullet"/>
        <w:ind w:left="947"/>
        <w:rPr>
          <w:lang w:val="en-AU"/>
        </w:rPr>
      </w:pPr>
      <w:r w:rsidRPr="0020199F">
        <w:rPr>
          <w:lang w:val="en-AU"/>
        </w:rPr>
        <w:t>given by hand</w:t>
      </w:r>
      <w:r w:rsidR="008C6579">
        <w:rPr>
          <w:lang w:val="en-AU"/>
        </w:rPr>
        <w:t>,</w:t>
      </w:r>
      <w:r w:rsidR="003E50B9">
        <w:rPr>
          <w:lang w:val="en-AU"/>
        </w:rPr>
        <w:t xml:space="preserve"> </w:t>
      </w:r>
      <w:r w:rsidR="003E50B9" w:rsidRPr="0020199F">
        <w:rPr>
          <w:lang w:val="en-AU"/>
        </w:rPr>
        <w:t>or</w:t>
      </w:r>
    </w:p>
    <w:p w14:paraId="0A1C1071" w14:textId="73406F81" w:rsidR="00E260F6" w:rsidRPr="00871E4B" w:rsidRDefault="0033656D" w:rsidP="00A71744">
      <w:pPr>
        <w:pStyle w:val="ListBullet"/>
        <w:ind w:left="947"/>
        <w:rPr>
          <w:lang w:val="en-AU"/>
        </w:rPr>
      </w:pPr>
      <w:r w:rsidRPr="00871E4B">
        <w:rPr>
          <w:lang w:val="en-AU"/>
        </w:rPr>
        <w:t>electronic communication such as email</w:t>
      </w:r>
      <w:r w:rsidR="000441F1" w:rsidRPr="00871E4B">
        <w:rPr>
          <w:lang w:val="en-AU"/>
        </w:rPr>
        <w:t>.</w:t>
      </w:r>
      <w:r w:rsidR="008C6579" w:rsidRPr="00871E4B">
        <w:rPr>
          <w:lang w:val="en-AU"/>
        </w:rPr>
        <w:t xml:space="preserve"> </w:t>
      </w:r>
      <w:r w:rsidR="000441F1" w:rsidRPr="00871E4B">
        <w:rPr>
          <w:lang w:val="en-AU"/>
        </w:rPr>
        <w:t>I</w:t>
      </w:r>
      <w:r w:rsidR="008C6579" w:rsidRPr="00871E4B">
        <w:rPr>
          <w:lang w:val="en-AU"/>
        </w:rPr>
        <w:t xml:space="preserve">f a lender wants to give notice electronically, they must have the prior consent of the </w:t>
      </w:r>
      <w:r w:rsidR="003E50B9" w:rsidRPr="00871E4B">
        <w:rPr>
          <w:lang w:val="en-AU"/>
        </w:rPr>
        <w:t>resident</w:t>
      </w:r>
      <w:r w:rsidR="008C6579" w:rsidRPr="00871E4B">
        <w:rPr>
          <w:lang w:val="en-AU"/>
        </w:rPr>
        <w:t xml:space="preserve"> to receive notices and other documents in this way. Make sure that consent to electronic communication is in writing.</w:t>
      </w:r>
      <w:r w:rsidRPr="00871E4B">
        <w:rPr>
          <w:lang w:val="en-AU"/>
        </w:rPr>
        <w:t xml:space="preserve"> </w:t>
      </w:r>
      <w:r w:rsidR="003E50B9" w:rsidRPr="00871E4B">
        <w:rPr>
          <w:lang w:val="en-AU"/>
        </w:rPr>
        <w:t>O</w:t>
      </w:r>
      <w:r w:rsidR="00E260F6" w:rsidRPr="00871E4B">
        <w:rPr>
          <w:lang w:val="en-AU"/>
        </w:rPr>
        <w:t>r</w:t>
      </w:r>
    </w:p>
    <w:p w14:paraId="71AF8182" w14:textId="18344D86" w:rsidR="00E260F6" w:rsidRPr="0020199F" w:rsidRDefault="00E260F6" w:rsidP="00A71744">
      <w:pPr>
        <w:pStyle w:val="ListBullet"/>
        <w:ind w:left="947"/>
        <w:rPr>
          <w:lang w:val="en-AU"/>
        </w:rPr>
      </w:pPr>
      <w:r w:rsidRPr="0020199F">
        <w:rPr>
          <w:lang w:val="en-AU"/>
        </w:rPr>
        <w:t>calculated to have been given when sent by ordinary post or registered post.</w:t>
      </w:r>
    </w:p>
    <w:p w14:paraId="75085CD9" w14:textId="1EF80E9B" w:rsidR="00E260F6" w:rsidRPr="0020199F" w:rsidRDefault="00E260F6" w:rsidP="00E260F6">
      <w:pPr>
        <w:pStyle w:val="BodyText"/>
      </w:pPr>
      <w:r w:rsidRPr="0020199F">
        <w:t>To calculate the earliest termination date, you must allow a total time that includes both:</w:t>
      </w:r>
    </w:p>
    <w:p w14:paraId="5CDEDE27" w14:textId="6663CED2" w:rsidR="00E260F6" w:rsidRPr="0020199F" w:rsidRDefault="00E260F6" w:rsidP="00A71744">
      <w:pPr>
        <w:pStyle w:val="ListBullet"/>
        <w:ind w:left="947"/>
        <w:rPr>
          <w:lang w:val="en-AU"/>
        </w:rPr>
      </w:pPr>
      <w:r w:rsidRPr="0020199F">
        <w:rPr>
          <w:lang w:val="en-AU"/>
        </w:rPr>
        <w:t>delivery of the notice (delivery is the day it is given by hand</w:t>
      </w:r>
      <w:r w:rsidR="0033656D" w:rsidRPr="0020199F">
        <w:rPr>
          <w:lang w:val="en-AU"/>
        </w:rPr>
        <w:t xml:space="preserve"> or electronic communication</w:t>
      </w:r>
      <w:r w:rsidRPr="0020199F">
        <w:rPr>
          <w:lang w:val="en-AU"/>
        </w:rPr>
        <w:t>, or the day it would be received by post), and</w:t>
      </w:r>
    </w:p>
    <w:p w14:paraId="6CFD589B" w14:textId="68DD9C72" w:rsidR="00E260F6" w:rsidRPr="0020199F" w:rsidRDefault="00E260F6" w:rsidP="00A71744">
      <w:pPr>
        <w:pStyle w:val="ListBullet"/>
        <w:ind w:left="947"/>
        <w:rPr>
          <w:lang w:val="en-AU"/>
        </w:rPr>
      </w:pPr>
      <w:r w:rsidRPr="0020199F">
        <w:rPr>
          <w:lang w:val="en-AU"/>
        </w:rPr>
        <w:t>the required minimum notice</w:t>
      </w:r>
      <w:r w:rsidR="005D5D26" w:rsidRPr="0020199F">
        <w:rPr>
          <w:lang w:val="en-AU"/>
        </w:rPr>
        <w:t xml:space="preserve"> period</w:t>
      </w:r>
      <w:r w:rsidRPr="0020199F">
        <w:rPr>
          <w:lang w:val="en-AU"/>
        </w:rPr>
        <w:t>.</w:t>
      </w:r>
    </w:p>
    <w:p w14:paraId="4E3D155D" w14:textId="77777777" w:rsidR="00E260F6" w:rsidRPr="0020199F" w:rsidRDefault="00E260F6" w:rsidP="00E260F6">
      <w:pPr>
        <w:pStyle w:val="BodyText"/>
      </w:pPr>
      <w:r w:rsidRPr="0020199F">
        <w:t>The date the notice takes effect is the day after the minimum notice period ends.</w:t>
      </w:r>
    </w:p>
    <w:p w14:paraId="18696FB9" w14:textId="0A001634" w:rsidR="00E260F6" w:rsidRPr="0020199F" w:rsidRDefault="00E260F6" w:rsidP="00E260F6">
      <w:pPr>
        <w:pStyle w:val="BodyText"/>
      </w:pPr>
      <w:r w:rsidRPr="0020199F">
        <w:t xml:space="preserve">Australia Post </w:t>
      </w:r>
      <w:r w:rsidR="00F01658">
        <w:t>has</w:t>
      </w:r>
      <w:r w:rsidR="00F01658" w:rsidRPr="0020199F">
        <w:t xml:space="preserve"> </w:t>
      </w:r>
      <w:r w:rsidRPr="0020199F">
        <w:t xml:space="preserve">three delivery speeds for ordinary post – express, priority and regular. Priority and regular speeds also apply for registered post, which must be used if a </w:t>
      </w:r>
      <w:r w:rsidR="00177278" w:rsidRPr="0020199F">
        <w:t>park owner</w:t>
      </w:r>
      <w:r w:rsidRPr="0020199F">
        <w:t xml:space="preserve"> is sending a notice to vacate to a </w:t>
      </w:r>
      <w:r w:rsidR="00177278" w:rsidRPr="0020199F">
        <w:t>resident</w:t>
      </w:r>
      <w:r w:rsidRPr="0020199F">
        <w:t>.</w:t>
      </w:r>
    </w:p>
    <w:p w14:paraId="1FEFC501" w14:textId="77777777" w:rsidR="00E260F6" w:rsidRPr="0020199F" w:rsidRDefault="00177278" w:rsidP="00E260F6">
      <w:pPr>
        <w:pStyle w:val="BodyText"/>
      </w:pPr>
      <w:r w:rsidRPr="0020199F">
        <w:t>Park owners and residents</w:t>
      </w:r>
      <w:r w:rsidR="00E260F6" w:rsidRPr="0020199F">
        <w:t xml:space="preserve"> who post notices, such as Notices of rent increase and Notices to vacate, should factor in longer mail delivery times which reflect the chosen delivery speed. Extra days should also be added for any public holidays that fall within the postal period.</w:t>
      </w:r>
    </w:p>
    <w:p w14:paraId="4C658510" w14:textId="4B7C835F" w:rsidR="00E260F6" w:rsidRPr="0020199F" w:rsidRDefault="00E260F6" w:rsidP="00E260F6">
      <w:pPr>
        <w:pStyle w:val="BodyText"/>
      </w:pPr>
      <w:r w:rsidRPr="0020199F">
        <w:t xml:space="preserve">For more about Australia Post’s mail delivery options and times, visit the </w:t>
      </w:r>
      <w:hyperlink r:id="rId34" w:history="1">
        <w:r w:rsidRPr="0020199F">
          <w:rPr>
            <w:rStyle w:val="Hyperlink"/>
          </w:rPr>
          <w:t>Australia Post website</w:t>
        </w:r>
      </w:hyperlink>
      <w:r w:rsidRPr="0020199F">
        <w:t xml:space="preserve"> &lt;auspost.com.au&gt;.</w:t>
      </w:r>
    </w:p>
    <w:p w14:paraId="6DAE9E83" w14:textId="02C8AD81" w:rsidR="00E873E7" w:rsidRPr="0020199F" w:rsidRDefault="00E260F6" w:rsidP="00E873E7">
      <w:pPr>
        <w:pStyle w:val="BodyText"/>
      </w:pPr>
      <w:r w:rsidRPr="0020199F">
        <w:t xml:space="preserve">To help calculate the total minimum days to allow, depending on the notice period required and the method of delivery, visit the </w:t>
      </w:r>
      <w:hyperlink r:id="rId35" w:history="1">
        <w:r w:rsidRPr="0020199F">
          <w:rPr>
            <w:rStyle w:val="Hyperlink"/>
          </w:rPr>
          <w:t>Giving notices – Residential Tenancies List page – Victorian Civil and Administrative Tribunal (VCAT) website</w:t>
        </w:r>
      </w:hyperlink>
      <w:r w:rsidRPr="0020199F">
        <w:t xml:space="preserve"> &lt;vcat.vic.gov.au/resources/giving-notices-residential-tenancies-list&gt;.</w:t>
      </w:r>
    </w:p>
    <w:p w14:paraId="5F03F06A" w14:textId="651C6A93" w:rsidR="00B52E77" w:rsidRPr="0020199F" w:rsidRDefault="00B52E77" w:rsidP="007168F1">
      <w:pPr>
        <w:pStyle w:val="Heading3"/>
      </w:pPr>
      <w:bookmarkStart w:id="101" w:name="_Evicting_a_resident"/>
      <w:bookmarkStart w:id="102" w:name="_Toc215242651"/>
      <w:bookmarkStart w:id="103" w:name="_Ref430107460"/>
      <w:bookmarkEnd w:id="101"/>
      <w:r w:rsidRPr="0020199F">
        <w:t>Evicting a resident</w:t>
      </w:r>
      <w:bookmarkEnd w:id="102"/>
      <w:bookmarkEnd w:id="103"/>
    </w:p>
    <w:p w14:paraId="352AF0D8" w14:textId="77777777" w:rsidR="00B52E77" w:rsidRPr="0020199F" w:rsidRDefault="00B52E77" w:rsidP="00915BE6">
      <w:pPr>
        <w:pStyle w:val="BodyText"/>
        <w:rPr>
          <w:rFonts w:cs="ITC Stone Sans"/>
        </w:rPr>
      </w:pPr>
      <w:r w:rsidRPr="0020199F">
        <w:rPr>
          <w:rFonts w:cs="ITC Stone Sans"/>
        </w:rPr>
        <w:t>To evict a resident, a park owner or caravan owner must apply to VCAT for a warrant of possession.</w:t>
      </w:r>
    </w:p>
    <w:p w14:paraId="4B665C3E" w14:textId="77777777" w:rsidR="00B52E77" w:rsidRPr="0020199F" w:rsidRDefault="00B52E77" w:rsidP="00653984">
      <w:pPr>
        <w:pStyle w:val="BodyText"/>
        <w:rPr>
          <w:rFonts w:cs="ITC Stone Sans"/>
        </w:rPr>
      </w:pPr>
      <w:r w:rsidRPr="0020199F">
        <w:rPr>
          <w:rFonts w:cs="ITC Stone Sans"/>
        </w:rPr>
        <w:t>VCAT deals with applications for such warrants if:</w:t>
      </w:r>
    </w:p>
    <w:p w14:paraId="30EDA532" w14:textId="77777777" w:rsidR="00B52E77" w:rsidRPr="0020199F" w:rsidRDefault="00B52E77" w:rsidP="00A71744">
      <w:pPr>
        <w:pStyle w:val="ListBullet"/>
        <w:ind w:left="947"/>
        <w:rPr>
          <w:lang w:val="en-AU"/>
        </w:rPr>
      </w:pPr>
      <w:r w:rsidRPr="0020199F">
        <w:rPr>
          <w:lang w:val="en-AU"/>
        </w:rPr>
        <w:t>the notice period given by the resident, a mortgagee or the owner has run out and the resident is still there</w:t>
      </w:r>
    </w:p>
    <w:p w14:paraId="27E72D82" w14:textId="77777777" w:rsidR="00B52E77" w:rsidRPr="0020199F" w:rsidRDefault="00B52E77" w:rsidP="00A71744">
      <w:pPr>
        <w:pStyle w:val="ListBullet"/>
        <w:ind w:left="947"/>
        <w:rPr>
          <w:lang w:val="en-AU"/>
        </w:rPr>
      </w:pPr>
      <w:r w:rsidRPr="0020199F">
        <w:rPr>
          <w:lang w:val="en-AU"/>
        </w:rPr>
        <w:t>the resident has been given a ‘Notice to Leave’.</w:t>
      </w:r>
    </w:p>
    <w:p w14:paraId="6AC98C7F" w14:textId="77777777" w:rsidR="00B52E77" w:rsidRPr="0020199F" w:rsidRDefault="00B52E77" w:rsidP="00915BE6">
      <w:pPr>
        <w:pStyle w:val="BodyText"/>
        <w:rPr>
          <w:rFonts w:cs="ITC Stone Sans"/>
        </w:rPr>
      </w:pPr>
      <w:r w:rsidRPr="0020199F">
        <w:rPr>
          <w:rFonts w:cs="ITC Stone Sans"/>
        </w:rPr>
        <w:t>A resident has the right to attend the hearing and give evidence.</w:t>
      </w:r>
    </w:p>
    <w:p w14:paraId="511FCDC9" w14:textId="77777777" w:rsidR="00B52E77" w:rsidRPr="0020199F" w:rsidRDefault="00B52E77" w:rsidP="00915BE6">
      <w:pPr>
        <w:pStyle w:val="BodyText"/>
        <w:rPr>
          <w:rFonts w:cs="ITC Stone Sans"/>
        </w:rPr>
      </w:pPr>
      <w:r w:rsidRPr="0020199F">
        <w:rPr>
          <w:rFonts w:cs="ITC Stone Sans"/>
        </w:rPr>
        <w:t>If a resident has been suspended and</w:t>
      </w:r>
      <w:r w:rsidR="00EB1262" w:rsidRPr="0020199F">
        <w:rPr>
          <w:rFonts w:cs="ITC Stone Sans"/>
        </w:rPr>
        <w:t xml:space="preserve"> </w:t>
      </w:r>
      <w:r w:rsidRPr="0020199F">
        <w:rPr>
          <w:rFonts w:cs="ITC Stone Sans"/>
        </w:rPr>
        <w:t>is therefore not at the park, VCAT may not know where to send information regarding the hearing. Residents should contact VCAT to find out if the owner has applied to evict them and, if so, the time and date of the hearing.</w:t>
      </w:r>
    </w:p>
    <w:p w14:paraId="4C26765B" w14:textId="77777777" w:rsidR="00B52E77" w:rsidRPr="0020199F" w:rsidRDefault="00B52E77" w:rsidP="00915BE6">
      <w:pPr>
        <w:pStyle w:val="BodyText"/>
        <w:rPr>
          <w:rFonts w:cs="ITC Stone Sans"/>
        </w:rPr>
      </w:pPr>
      <w:r w:rsidRPr="0020199F">
        <w:rPr>
          <w:rFonts w:cs="ITC Stone Sans"/>
        </w:rPr>
        <w:t>If VCAT finds that the owner should not have suspended the resident, the owner must allow them back in the park, and can be ordered to refund the rent or hire charges paid for the days the person was suspended.</w:t>
      </w:r>
    </w:p>
    <w:p w14:paraId="7A974ED5" w14:textId="77777777" w:rsidR="00B52E77" w:rsidRPr="0020199F" w:rsidRDefault="00B52E77" w:rsidP="00915BE6">
      <w:pPr>
        <w:pStyle w:val="BodyText"/>
        <w:rPr>
          <w:rFonts w:cs="ITC Stone Sans"/>
        </w:rPr>
      </w:pPr>
      <w:r w:rsidRPr="0020199F">
        <w:rPr>
          <w:rFonts w:cs="ITC Stone Sans"/>
        </w:rPr>
        <w:t>If VCAT agrees with the suspension, the resident must stay away from the park permanently, unless ordered otherwise.</w:t>
      </w:r>
    </w:p>
    <w:p w14:paraId="19B8300D" w14:textId="77777777" w:rsidR="004D7B20" w:rsidRPr="0020199F" w:rsidRDefault="004D7B20" w:rsidP="007168F1">
      <w:pPr>
        <w:pStyle w:val="Heading4"/>
      </w:pPr>
      <w:bookmarkStart w:id="104" w:name="_Toc199485276"/>
      <w:r w:rsidRPr="0020199F">
        <w:t>Important notice for owners:</w:t>
      </w:r>
      <w:bookmarkEnd w:id="104"/>
    </w:p>
    <w:p w14:paraId="4A182123" w14:textId="77777777" w:rsidR="004D7B20" w:rsidRPr="0020199F" w:rsidRDefault="004D7B20" w:rsidP="004D7B20">
      <w:pPr>
        <w:pStyle w:val="BodyText"/>
        <w:rPr>
          <w:rFonts w:cs="ITC Stone Sans"/>
        </w:rPr>
      </w:pPr>
      <w:r w:rsidRPr="0020199F">
        <w:rPr>
          <w:rFonts w:cs="ITC Stone Sans"/>
        </w:rPr>
        <w:t>You cannot use force, or any other method, to evict a resident. Only the police can carry out an eviction, and only when they are acting on a warrant of possession from VCAT.</w:t>
      </w:r>
    </w:p>
    <w:p w14:paraId="1ABC2152" w14:textId="77777777" w:rsidR="00B52E77" w:rsidRPr="0020199F" w:rsidRDefault="00B52E77" w:rsidP="007168F1">
      <w:pPr>
        <w:pStyle w:val="Heading4"/>
      </w:pPr>
      <w:bookmarkStart w:id="105" w:name="_Toc972951335"/>
      <w:r w:rsidRPr="0020199F">
        <w:t>Facing eviction?</w:t>
      </w:r>
      <w:bookmarkEnd w:id="105"/>
    </w:p>
    <w:p w14:paraId="4131CA30" w14:textId="795A8BBC" w:rsidR="0066092F" w:rsidRDefault="00B52E77" w:rsidP="00915BE6">
      <w:pPr>
        <w:pStyle w:val="BodyText"/>
        <w:rPr>
          <w:rFonts w:cs="ITC Stone Sans"/>
        </w:rPr>
      </w:pPr>
      <w:r w:rsidRPr="0020199F">
        <w:rPr>
          <w:rFonts w:cs="ITC Stone Sans"/>
        </w:rPr>
        <w:t>If you are a resident facing eviction and you do not know what to do, contact Consumer Affairs Victoria immediately. Consumer Affairs Victoria can provide information, or direct you to other organisations that can help.</w:t>
      </w:r>
    </w:p>
    <w:p w14:paraId="3E5705F4" w14:textId="67B4E71B" w:rsidR="00B52E77" w:rsidRPr="0020199F" w:rsidRDefault="00A06332" w:rsidP="00915BE6">
      <w:pPr>
        <w:pStyle w:val="BodyText"/>
        <w:rPr>
          <w:rFonts w:cs="ITC Stone Sans"/>
        </w:rPr>
      </w:pPr>
      <w:r>
        <w:rPr>
          <w:rFonts w:cs="ITC Stone Sans"/>
        </w:rPr>
        <w:t>See</w:t>
      </w:r>
      <w:r w:rsidR="0066092F">
        <w:rPr>
          <w:rFonts w:cs="ITC Stone Sans"/>
        </w:rPr>
        <w:t xml:space="preserve"> </w:t>
      </w:r>
      <w:hyperlink r:id="rId36" w:history="1">
        <w:r w:rsidR="0066092F" w:rsidRPr="0066092F">
          <w:rPr>
            <w:rStyle w:val="Hyperlink"/>
            <w:rFonts w:cs="ITC Stone Sans"/>
          </w:rPr>
          <w:t xml:space="preserve">Contact us </w:t>
        </w:r>
        <w:r w:rsidR="007E361B">
          <w:rPr>
            <w:rStyle w:val="Hyperlink"/>
            <w:rFonts w:cs="ITC Stone Sans"/>
          </w:rPr>
          <w:t>–</w:t>
        </w:r>
        <w:r w:rsidRPr="0066092F">
          <w:rPr>
            <w:rStyle w:val="Hyperlink"/>
            <w:rFonts w:cs="ITC Stone Sans"/>
          </w:rPr>
          <w:t xml:space="preserve"> Consumer Affairs Victoria</w:t>
        </w:r>
        <w:r w:rsidR="0066092F" w:rsidRPr="0066092F">
          <w:rPr>
            <w:rStyle w:val="Hyperlink"/>
            <w:rFonts w:cs="ITC Stone Sans"/>
          </w:rPr>
          <w:t xml:space="preserve"> website</w:t>
        </w:r>
      </w:hyperlink>
      <w:r w:rsidR="0066092F">
        <w:rPr>
          <w:rFonts w:cs="ITC Stone Sans"/>
        </w:rPr>
        <w:t xml:space="preserve"> &lt;consumer.vic.gov.au/contact&gt;</w:t>
      </w:r>
      <w:r>
        <w:rPr>
          <w:rFonts w:cs="ITC Stone Sans"/>
        </w:rPr>
        <w:t>.</w:t>
      </w:r>
    </w:p>
    <w:p w14:paraId="3E87C735" w14:textId="00B7C56A" w:rsidR="00B52E77" w:rsidRPr="0020199F" w:rsidRDefault="00B52E77" w:rsidP="00915BE6">
      <w:pPr>
        <w:pStyle w:val="BodyText"/>
        <w:rPr>
          <w:rFonts w:cs="ITC Stone Sans"/>
        </w:rPr>
      </w:pPr>
      <w:r w:rsidRPr="0020199F">
        <w:rPr>
          <w:rFonts w:cs="ITC Stone Sans"/>
        </w:rPr>
        <w:t>1300 55 81 81</w:t>
      </w:r>
    </w:p>
    <w:p w14:paraId="0A420424" w14:textId="77777777" w:rsidR="008A7D11" w:rsidRPr="0020199F" w:rsidRDefault="008A7D11" w:rsidP="008A7D11">
      <w:pPr>
        <w:pStyle w:val="BodyText"/>
      </w:pPr>
      <w:bookmarkStart w:id="106" w:name="_Toc430781814"/>
      <w:r w:rsidRPr="0020199F">
        <w:br w:type="page"/>
      </w:r>
    </w:p>
    <w:p w14:paraId="79F21E8E" w14:textId="14A2BD69" w:rsidR="00B52E77" w:rsidRPr="0020199F" w:rsidRDefault="00B52E77" w:rsidP="00850655">
      <w:pPr>
        <w:pStyle w:val="Heading2"/>
      </w:pPr>
      <w:bookmarkStart w:id="107" w:name="_Toc215242652"/>
      <w:r w:rsidRPr="0020199F">
        <w:t>P</w:t>
      </w:r>
      <w:r w:rsidR="005B7962" w:rsidRPr="0020199F">
        <w:t>art</w:t>
      </w:r>
      <w:r w:rsidRPr="0020199F">
        <w:t xml:space="preserve"> 4: When a resident leaves</w:t>
      </w:r>
      <w:bookmarkEnd w:id="106"/>
      <w:bookmarkEnd w:id="107"/>
    </w:p>
    <w:p w14:paraId="588B39C7" w14:textId="13519610" w:rsidR="00B52E77" w:rsidRPr="0020199F" w:rsidRDefault="00B52E77" w:rsidP="007168F1">
      <w:pPr>
        <w:pStyle w:val="Heading3"/>
      </w:pPr>
      <w:bookmarkStart w:id="108" w:name="_Toc215242653"/>
      <w:r w:rsidRPr="0020199F">
        <w:t>Repaying the bond</w:t>
      </w:r>
      <w:bookmarkEnd w:id="108"/>
    </w:p>
    <w:p w14:paraId="70345B6F" w14:textId="0EB5E6CC" w:rsidR="00B52E77" w:rsidRPr="0020199F" w:rsidRDefault="00B52E77" w:rsidP="00915BE6">
      <w:pPr>
        <w:pStyle w:val="BodyText"/>
        <w:rPr>
          <w:rFonts w:cs="ITC Stone Sans"/>
        </w:rPr>
      </w:pPr>
      <w:r w:rsidRPr="0020199F">
        <w:rPr>
          <w:rFonts w:cs="ITC Stone Sans"/>
        </w:rPr>
        <w:t>If a bond was paid, the resident and park owner or caravan owner should try to agree on how it should be repaid when a</w:t>
      </w:r>
      <w:r w:rsidR="0083268F" w:rsidRPr="0020199F">
        <w:rPr>
          <w:rFonts w:cs="ITC Stone Sans"/>
        </w:rPr>
        <w:t xml:space="preserve"> residency</w:t>
      </w:r>
      <w:r w:rsidRPr="0020199F">
        <w:rPr>
          <w:rFonts w:cs="ITC Stone Sans"/>
        </w:rPr>
        <w:t xml:space="preserve"> agreement ends. There may be some rent unpaid, or property damage that needs repair. The agreed division should be set out in the </w:t>
      </w:r>
      <w:r w:rsidR="00842CE8">
        <w:rPr>
          <w:rFonts w:cs="ITC Stone Sans"/>
        </w:rPr>
        <w:t>bond claim</w:t>
      </w:r>
      <w:r w:rsidRPr="0020199F">
        <w:rPr>
          <w:rFonts w:cs="ITC Stone Sans"/>
        </w:rPr>
        <w:t>, which is sent to the Residential Tenancies Bond Authority (RTBA).</w:t>
      </w:r>
    </w:p>
    <w:p w14:paraId="00217B08" w14:textId="7A60B567" w:rsidR="00462D55" w:rsidRPr="0020199F" w:rsidRDefault="00B52E77" w:rsidP="00462D55">
      <w:pPr>
        <w:pStyle w:val="BodyText"/>
        <w:rPr>
          <w:rFonts w:cs="ITC Stone Sans"/>
        </w:rPr>
      </w:pPr>
      <w:r w:rsidRPr="0020199F">
        <w:rPr>
          <w:rFonts w:cs="ITC Stone Sans"/>
        </w:rPr>
        <w:t xml:space="preserve">Bond </w:t>
      </w:r>
      <w:r w:rsidR="0097118E">
        <w:rPr>
          <w:rFonts w:cs="ITC Stone Sans"/>
        </w:rPr>
        <w:t>c</w:t>
      </w:r>
      <w:r w:rsidRPr="0020199F">
        <w:rPr>
          <w:rFonts w:cs="ITC Stone Sans"/>
        </w:rPr>
        <w:t xml:space="preserve">laim forms can be generated from the </w:t>
      </w:r>
      <w:hyperlink r:id="rId37" w:history="1">
        <w:r w:rsidR="00962662" w:rsidRPr="0020199F">
          <w:rPr>
            <w:rStyle w:val="Hyperlink"/>
            <w:rFonts w:cs="ITC Stone Sans"/>
          </w:rPr>
          <w:t>RTBA</w:t>
        </w:r>
        <w:r w:rsidR="00715B80">
          <w:rPr>
            <w:rStyle w:val="Hyperlink"/>
            <w:rFonts w:cs="ITC Stone Sans"/>
          </w:rPr>
          <w:t xml:space="preserve"> </w:t>
        </w:r>
        <w:r w:rsidR="00962662" w:rsidRPr="0020199F">
          <w:rPr>
            <w:rStyle w:val="Hyperlink"/>
            <w:rFonts w:cs="ITC Stone Sans"/>
          </w:rPr>
          <w:t>website</w:t>
        </w:r>
      </w:hyperlink>
      <w:r w:rsidR="00254671" w:rsidRPr="0020199F">
        <w:rPr>
          <w:rFonts w:cs="ITC Stone Sans"/>
        </w:rPr>
        <w:t xml:space="preserve"> &lt;rentalbonds.vic.gov.au</w:t>
      </w:r>
      <w:r w:rsidR="006B7A8D" w:rsidRPr="0020199F">
        <w:rPr>
          <w:rFonts w:cs="ITC Stone Sans"/>
        </w:rPr>
        <w:t>&gt;</w:t>
      </w:r>
    </w:p>
    <w:p w14:paraId="1F79A199" w14:textId="3EE7C3AD" w:rsidR="00B52E77" w:rsidRPr="0020199F" w:rsidRDefault="00B52E77" w:rsidP="00915BE6">
      <w:pPr>
        <w:pStyle w:val="BodyText"/>
        <w:rPr>
          <w:rFonts w:cs="ITC Stone Sans"/>
        </w:rPr>
      </w:pPr>
      <w:r w:rsidRPr="0020199F">
        <w:rPr>
          <w:rFonts w:cs="ITC Stone Sans"/>
        </w:rPr>
        <w:t>All forms</w:t>
      </w:r>
      <w:r w:rsidR="002A6314">
        <w:rPr>
          <w:rFonts w:cs="ITC Stone Sans"/>
        </w:rPr>
        <w:t xml:space="preserve"> </w:t>
      </w:r>
      <w:r w:rsidR="001C0603">
        <w:rPr>
          <w:rFonts w:cs="ITC Stone Sans"/>
        </w:rPr>
        <w:t>(</w:t>
      </w:r>
      <w:r w:rsidR="002A6314">
        <w:rPr>
          <w:rFonts w:cs="ITC Stone Sans"/>
        </w:rPr>
        <w:t xml:space="preserve">except for </w:t>
      </w:r>
      <w:r w:rsidR="00715B80">
        <w:rPr>
          <w:rFonts w:cs="ITC Stone Sans"/>
        </w:rPr>
        <w:t>bond</w:t>
      </w:r>
      <w:r w:rsidR="002A6314">
        <w:rPr>
          <w:rFonts w:cs="ITC Stone Sans"/>
        </w:rPr>
        <w:t xml:space="preserve"> forms</w:t>
      </w:r>
      <w:r w:rsidR="001C0603">
        <w:rPr>
          <w:rFonts w:cs="ITC Stone Sans"/>
        </w:rPr>
        <w:t>)</w:t>
      </w:r>
      <w:r w:rsidRPr="0020199F">
        <w:rPr>
          <w:rFonts w:cs="ITC Stone Sans"/>
        </w:rPr>
        <w:t xml:space="preserve"> mentioned in this guide are available from Consumer Affairs Victoria:</w:t>
      </w:r>
    </w:p>
    <w:p w14:paraId="18392D33" w14:textId="4B4DA5C4" w:rsidR="008837D0" w:rsidRPr="0020199F" w:rsidRDefault="008837D0" w:rsidP="008837D0">
      <w:pPr>
        <w:pStyle w:val="BodyText"/>
        <w:rPr>
          <w:rFonts w:cs="ITC Stone Sans"/>
        </w:rPr>
      </w:pPr>
      <w:hyperlink r:id="rId38" w:history="1">
        <w:r w:rsidRPr="0020199F">
          <w:rPr>
            <w:rStyle w:val="Hyperlink"/>
            <w:rFonts w:cs="ITC Stone Sans"/>
          </w:rPr>
          <w:t>Forms and publications – Consumer Affairs Victoria website</w:t>
        </w:r>
      </w:hyperlink>
      <w:r w:rsidR="006B7A8D" w:rsidRPr="0020199F">
        <w:rPr>
          <w:rFonts w:cs="ITC Stone Sans"/>
        </w:rPr>
        <w:t xml:space="preserve"> &lt;consumer.vic.gov.au/forms&gt;</w:t>
      </w:r>
    </w:p>
    <w:p w14:paraId="6487AB62" w14:textId="3753425B" w:rsidR="00B52E77" w:rsidRPr="0020199F" w:rsidRDefault="00B52E77" w:rsidP="00915BE6">
      <w:pPr>
        <w:pStyle w:val="BodyText"/>
        <w:rPr>
          <w:rFonts w:cs="ITC Stone Sans"/>
        </w:rPr>
      </w:pPr>
      <w:r w:rsidRPr="0020199F">
        <w:rPr>
          <w:rFonts w:cs="ITC Stone Sans"/>
        </w:rPr>
        <w:t>1300 55 81 81</w:t>
      </w:r>
    </w:p>
    <w:p w14:paraId="43C6AEBC" w14:textId="77777777" w:rsidR="00B52E77" w:rsidRPr="0020199F" w:rsidRDefault="00B52E77" w:rsidP="00915BE6">
      <w:pPr>
        <w:pStyle w:val="BodyText"/>
        <w:rPr>
          <w:rFonts w:cs="ITC Stone Sans"/>
        </w:rPr>
      </w:pPr>
      <w:r w:rsidRPr="0020199F">
        <w:rPr>
          <w:rFonts w:cs="ITC Stone Sans"/>
        </w:rPr>
        <w:t xml:space="preserve">When any part of the bond is to be paid to the owner, the form cannot be signed more than </w:t>
      </w:r>
      <w:r w:rsidRPr="0020199F">
        <w:rPr>
          <w:rStyle w:val="Bold"/>
        </w:rPr>
        <w:t xml:space="preserve">seven days </w:t>
      </w:r>
      <w:r w:rsidRPr="0020199F">
        <w:rPr>
          <w:rFonts w:cs="ITC Stone Sans"/>
        </w:rPr>
        <w:t>before the end of the residency.</w:t>
      </w:r>
    </w:p>
    <w:p w14:paraId="382A3DDC" w14:textId="77777777" w:rsidR="00B52E77" w:rsidRPr="0020199F" w:rsidRDefault="00B52E77" w:rsidP="007168F1">
      <w:pPr>
        <w:pStyle w:val="Heading4"/>
      </w:pPr>
      <w:bookmarkStart w:id="109" w:name="_Toc1998131827"/>
      <w:r w:rsidRPr="0020199F">
        <w:t>Reclaiming the bond</w:t>
      </w:r>
      <w:bookmarkEnd w:id="109"/>
    </w:p>
    <w:p w14:paraId="53A402D0" w14:textId="7689A580" w:rsidR="00C75D7C" w:rsidRPr="00FE4CC2" w:rsidRDefault="00C75D7C" w:rsidP="00C75D7C">
      <w:pPr>
        <w:pStyle w:val="paragraph"/>
        <w:spacing w:before="0" w:beforeAutospacing="0" w:after="0" w:afterAutospacing="0"/>
        <w:textAlignment w:val="baseline"/>
        <w:rPr>
          <w:rFonts w:ascii="Arial" w:hAnsi="Arial" w:cs="Arial"/>
          <w:sz w:val="20"/>
          <w:szCs w:val="20"/>
        </w:rPr>
      </w:pPr>
      <w:r w:rsidRPr="00FE4CC2">
        <w:rPr>
          <w:rStyle w:val="normaltextrun"/>
          <w:rFonts w:ascii="Arial" w:hAnsi="Arial" w:cs="Arial"/>
          <w:sz w:val="20"/>
          <w:szCs w:val="20"/>
        </w:rPr>
        <w:t>If the caravan park o</w:t>
      </w:r>
      <w:r w:rsidR="008900CA" w:rsidRPr="00FE4CC2">
        <w:rPr>
          <w:rStyle w:val="normaltextrun"/>
          <w:rFonts w:ascii="Arial" w:hAnsi="Arial" w:cs="Arial"/>
          <w:sz w:val="20"/>
          <w:szCs w:val="20"/>
        </w:rPr>
        <w:t>wner</w:t>
      </w:r>
      <w:r w:rsidRPr="00FE4CC2">
        <w:rPr>
          <w:rStyle w:val="normaltextrun"/>
          <w:rFonts w:ascii="Arial" w:hAnsi="Arial" w:cs="Arial"/>
          <w:sz w:val="20"/>
          <w:szCs w:val="20"/>
        </w:rPr>
        <w:t xml:space="preserve"> wants to claim part or all of the bond, they must </w:t>
      </w:r>
      <w:r w:rsidR="007F0238" w:rsidRPr="00FE4CC2">
        <w:rPr>
          <w:rStyle w:val="normaltextrun"/>
          <w:rFonts w:ascii="Arial" w:hAnsi="Arial" w:cs="Arial"/>
          <w:sz w:val="20"/>
          <w:szCs w:val="20"/>
        </w:rPr>
        <w:t>tell</w:t>
      </w:r>
      <w:r w:rsidRPr="00FE4CC2">
        <w:rPr>
          <w:rStyle w:val="normaltextrun"/>
          <w:rFonts w:ascii="Arial" w:hAnsi="Arial" w:cs="Arial"/>
          <w:sz w:val="20"/>
          <w:szCs w:val="20"/>
        </w:rPr>
        <w:t xml:space="preserve"> you at least 3 </w:t>
      </w:r>
      <w:r w:rsidR="007F0238" w:rsidRPr="00FE4CC2">
        <w:rPr>
          <w:rStyle w:val="normaltextrun"/>
          <w:rFonts w:ascii="Arial" w:hAnsi="Arial" w:cs="Arial"/>
          <w:sz w:val="20"/>
          <w:szCs w:val="20"/>
        </w:rPr>
        <w:t xml:space="preserve">business </w:t>
      </w:r>
      <w:r w:rsidRPr="00FE4CC2">
        <w:rPr>
          <w:rStyle w:val="normaltextrun"/>
          <w:rFonts w:ascii="Arial" w:hAnsi="Arial" w:cs="Arial"/>
          <w:sz w:val="20"/>
          <w:szCs w:val="20"/>
        </w:rPr>
        <w:t>days before making a claim and give you evidence that supports their claim. The evidence must not contradict the condition report. </w:t>
      </w:r>
      <w:r w:rsidRPr="00FE4CC2">
        <w:rPr>
          <w:rStyle w:val="eop"/>
          <w:rFonts w:ascii="Arial" w:hAnsi="Arial" w:cs="Arial"/>
          <w:sz w:val="20"/>
          <w:szCs w:val="20"/>
        </w:rPr>
        <w:t> </w:t>
      </w:r>
    </w:p>
    <w:p w14:paraId="67C50DFE" w14:textId="27923E05" w:rsidR="000F0D61" w:rsidRDefault="0063528E" w:rsidP="00915BE6">
      <w:pPr>
        <w:pStyle w:val="BodyText"/>
        <w:rPr>
          <w:rFonts w:cs="ITC Stone Sans"/>
        </w:rPr>
      </w:pPr>
      <w:r>
        <w:rPr>
          <w:rFonts w:cs="ITC Stone Sans"/>
        </w:rPr>
        <w:t xml:space="preserve">If you </w:t>
      </w:r>
      <w:r w:rsidR="0012395F">
        <w:rPr>
          <w:rFonts w:cs="ITC Stone Sans"/>
        </w:rPr>
        <w:t xml:space="preserve">and the </w:t>
      </w:r>
      <w:r w:rsidR="004E4B2B">
        <w:rPr>
          <w:rFonts w:cs="ITC Stone Sans"/>
        </w:rPr>
        <w:t>owner</w:t>
      </w:r>
      <w:r w:rsidR="0012395F">
        <w:rPr>
          <w:rFonts w:cs="ITC Stone Sans"/>
        </w:rPr>
        <w:t xml:space="preserve"> agree on the division of the bond, t</w:t>
      </w:r>
      <w:r w:rsidR="000F0D61">
        <w:rPr>
          <w:rFonts w:cs="ITC Stone Sans"/>
        </w:rPr>
        <w:t>he owner should submit a bond claim to the RTBA within 10 days of the end of the residency. This must be accepted (online) or signed (paper form) by all parties and submitted to the RTBA. If the owner makes the bond claim online, you will receive an email to review and approve the claim details.</w:t>
      </w:r>
    </w:p>
    <w:p w14:paraId="4793F969" w14:textId="5C4A9777" w:rsidR="00B52E77" w:rsidRPr="0020199F" w:rsidRDefault="00B52E77" w:rsidP="00915BE6">
      <w:pPr>
        <w:pStyle w:val="BodyText"/>
        <w:rPr>
          <w:rFonts w:cs="ITC Stone Sans"/>
        </w:rPr>
      </w:pPr>
      <w:r w:rsidRPr="0020199F">
        <w:rPr>
          <w:rFonts w:cs="ITC Stone Sans"/>
        </w:rPr>
        <w:t xml:space="preserve">When the RTBA receives a correctly completed </w:t>
      </w:r>
      <w:r w:rsidR="000F0D61">
        <w:rPr>
          <w:rFonts w:cs="ITC Stone Sans"/>
        </w:rPr>
        <w:t>bond claim</w:t>
      </w:r>
      <w:r w:rsidRPr="0020199F">
        <w:rPr>
          <w:rFonts w:cs="ITC Stone Sans"/>
        </w:rPr>
        <w:t>, it pays the bond directly into the nominated bank account/s overnight.</w:t>
      </w:r>
    </w:p>
    <w:p w14:paraId="7BD6EA12" w14:textId="34A1A558" w:rsidR="000F0D61" w:rsidRDefault="00B52E77" w:rsidP="00915BE6">
      <w:pPr>
        <w:pStyle w:val="BodyText"/>
        <w:rPr>
          <w:rFonts w:cs="ITC Stone Sans"/>
        </w:rPr>
      </w:pPr>
      <w:r w:rsidRPr="0020199F">
        <w:rPr>
          <w:rFonts w:cs="ITC Stone Sans"/>
        </w:rPr>
        <w:t xml:space="preserve">The RTBA does not make part payment of bonds to outgoing residents when there is more than one name listed on the </w:t>
      </w:r>
      <w:r w:rsidR="0083268F" w:rsidRPr="0020199F">
        <w:rPr>
          <w:rFonts w:cs="ITC Stone Sans"/>
        </w:rPr>
        <w:t xml:space="preserve">residency </w:t>
      </w:r>
      <w:r w:rsidRPr="0020199F">
        <w:rPr>
          <w:rFonts w:cs="ITC Stone Sans"/>
        </w:rPr>
        <w:t xml:space="preserve">agreement. This is a private matter between outgoing and incoming residents. However, any change of resident </w:t>
      </w:r>
      <w:r w:rsidR="000F0D61">
        <w:rPr>
          <w:rFonts w:cs="ITC Stone Sans"/>
        </w:rPr>
        <w:t xml:space="preserve">during a residency </w:t>
      </w:r>
      <w:r w:rsidRPr="0020199F">
        <w:rPr>
          <w:rFonts w:cs="ITC Stone Sans"/>
        </w:rPr>
        <w:t xml:space="preserve">must be </w:t>
      </w:r>
      <w:r w:rsidR="000F0D61">
        <w:rPr>
          <w:rFonts w:cs="ITC Stone Sans"/>
        </w:rPr>
        <w:t>reported</w:t>
      </w:r>
      <w:r w:rsidRPr="0020199F">
        <w:rPr>
          <w:rFonts w:cs="ITC Stone Sans"/>
        </w:rPr>
        <w:t xml:space="preserve"> to the RTBA</w:t>
      </w:r>
      <w:r w:rsidR="009B0BB5">
        <w:rPr>
          <w:rFonts w:cs="ITC Stone Sans"/>
        </w:rPr>
        <w:t xml:space="preserve"> with a tenant transfer form or online submission</w:t>
      </w:r>
      <w:r w:rsidRPr="0020199F">
        <w:rPr>
          <w:rFonts w:cs="ITC Stone Sans"/>
        </w:rPr>
        <w:t>.</w:t>
      </w:r>
    </w:p>
    <w:p w14:paraId="2F11D7D7" w14:textId="2CB710D4" w:rsidR="00C3254D" w:rsidRPr="00A94A2C" w:rsidRDefault="00C3254D" w:rsidP="00A94A2C">
      <w:pPr>
        <w:pStyle w:val="BodyText"/>
        <w:rPr>
          <w:rFonts w:cs="ITC Stone Sans"/>
        </w:rPr>
      </w:pPr>
      <w:r w:rsidRPr="00A94A2C">
        <w:rPr>
          <w:rFonts w:cs="ITC Stone Sans"/>
        </w:rPr>
        <w:t xml:space="preserve">If the park owner </w:t>
      </w:r>
      <w:r w:rsidR="00A94A2C" w:rsidRPr="00A94A2C">
        <w:rPr>
          <w:rFonts w:cs="ITC Stone Sans"/>
        </w:rPr>
        <w:t>does</w:t>
      </w:r>
      <w:r w:rsidRPr="00A94A2C">
        <w:rPr>
          <w:rFonts w:cs="ITC Stone Sans"/>
        </w:rPr>
        <w:t xml:space="preserve"> not agree, </w:t>
      </w:r>
      <w:r w:rsidR="00A94A2C">
        <w:rPr>
          <w:rFonts w:cs="ITC Stone Sans"/>
        </w:rPr>
        <w:t>they</w:t>
      </w:r>
      <w:r w:rsidR="00BF4160" w:rsidRPr="00A94A2C">
        <w:rPr>
          <w:rFonts w:cs="ITC Stone Sans"/>
        </w:rPr>
        <w:t xml:space="preserve"> </w:t>
      </w:r>
      <w:r w:rsidRPr="00A94A2C">
        <w:rPr>
          <w:rFonts w:cs="ITC Stone Sans"/>
        </w:rPr>
        <w:t>have 14 days to apply to the Victorian Civil and Administrative Tribunal (VCAT) to dispute the claim. VCAT can make an order about how the bond should be divided.</w:t>
      </w:r>
    </w:p>
    <w:p w14:paraId="5A922C58" w14:textId="77777777" w:rsidR="00C3254D" w:rsidRPr="00A94A2C" w:rsidRDefault="00C3254D" w:rsidP="00A94A2C">
      <w:pPr>
        <w:pStyle w:val="BodyText"/>
        <w:rPr>
          <w:rFonts w:cs="ITC Stone Sans"/>
        </w:rPr>
      </w:pPr>
      <w:r w:rsidRPr="00A94A2C">
        <w:rPr>
          <w:rFonts w:cs="ITC Stone Sans"/>
        </w:rPr>
        <w:t>The park owner must provide VCAT with evidence that supports their claim. It must not contradict the condition report. It is an offence to apply to VCAT without supporting evidence or with evidence that contradicts the condition report.</w:t>
      </w:r>
    </w:p>
    <w:p w14:paraId="726F3359" w14:textId="77777777" w:rsidR="00C3254D" w:rsidRPr="0020199F" w:rsidRDefault="00C3254D" w:rsidP="00915BE6">
      <w:pPr>
        <w:pStyle w:val="BodyText"/>
        <w:rPr>
          <w:rFonts w:cs="ITC Stone Sans"/>
        </w:rPr>
      </w:pPr>
    </w:p>
    <w:p w14:paraId="6EAFF4F2" w14:textId="302FEC73" w:rsidR="00A7018B" w:rsidRPr="0020199F" w:rsidRDefault="00A7018B" w:rsidP="00BC1529">
      <w:pPr>
        <w:keepNext/>
        <w:keepLines/>
        <w:suppressAutoHyphens/>
        <w:spacing w:before="200" w:after="200"/>
        <w:outlineLvl w:val="3"/>
        <w:rPr>
          <w:b/>
          <w:bCs/>
          <w:sz w:val="28"/>
          <w:szCs w:val="28"/>
        </w:rPr>
      </w:pPr>
      <w:bookmarkStart w:id="110" w:name="_Toc1255898886"/>
      <w:r w:rsidRPr="0020199F">
        <w:rPr>
          <w:b/>
          <w:bCs/>
          <w:sz w:val="28"/>
          <w:szCs w:val="28"/>
        </w:rPr>
        <w:t>Bonds provided by</w:t>
      </w:r>
      <w:r w:rsidR="0027056A">
        <w:rPr>
          <w:b/>
          <w:bCs/>
          <w:sz w:val="28"/>
          <w:szCs w:val="28"/>
        </w:rPr>
        <w:t xml:space="preserve"> </w:t>
      </w:r>
      <w:r w:rsidR="00E448BB">
        <w:rPr>
          <w:b/>
          <w:bCs/>
          <w:sz w:val="28"/>
          <w:szCs w:val="28"/>
        </w:rPr>
        <w:t>Homes</w:t>
      </w:r>
      <w:r w:rsidR="0027056A">
        <w:rPr>
          <w:b/>
          <w:bCs/>
          <w:sz w:val="28"/>
          <w:szCs w:val="28"/>
        </w:rPr>
        <w:t xml:space="preserve"> Victoria</w:t>
      </w:r>
      <w:bookmarkEnd w:id="110"/>
    </w:p>
    <w:p w14:paraId="6F54D5C2" w14:textId="72A8D62B" w:rsidR="00A7018B" w:rsidRPr="0020199F" w:rsidRDefault="00A7018B" w:rsidP="00057882">
      <w:pPr>
        <w:pStyle w:val="BodyText"/>
      </w:pPr>
      <w:r w:rsidRPr="0020199F">
        <w:t xml:space="preserve">If </w:t>
      </w:r>
      <w:r w:rsidR="00160270">
        <w:t>Homes</w:t>
      </w:r>
      <w:r w:rsidR="0027056A">
        <w:t xml:space="preserve"> Victoria</w:t>
      </w:r>
      <w:r w:rsidR="002C3B08">
        <w:t xml:space="preserve"> has</w:t>
      </w:r>
      <w:r w:rsidRPr="0020199F">
        <w:t xml:space="preserve"> provided the bond money, the resident cannot agree to the release of any of the bond to the owner.</w:t>
      </w:r>
      <w:r w:rsidR="002C3B08">
        <w:t xml:space="preserve"> The RTBA will pay out the bond to </w:t>
      </w:r>
      <w:r w:rsidR="00160270">
        <w:t>Homes</w:t>
      </w:r>
      <w:r w:rsidR="0025371F">
        <w:t xml:space="preserve"> Victoria</w:t>
      </w:r>
      <w:r w:rsidR="002C3B08">
        <w:t xml:space="preserve"> at the end of the residency once the owner submits the bond claim.</w:t>
      </w:r>
    </w:p>
    <w:p w14:paraId="77B208FA" w14:textId="75382E7E" w:rsidR="002C3B08" w:rsidRDefault="002C3B08" w:rsidP="002C3B08">
      <w:pPr>
        <w:pStyle w:val="BodyText"/>
      </w:pPr>
      <w:r>
        <w:t xml:space="preserve">If a bond claim is not lodged, </w:t>
      </w:r>
      <w:r w:rsidR="00A75ACC">
        <w:t>Homes</w:t>
      </w:r>
      <w:r w:rsidR="0025371F">
        <w:t xml:space="preserve"> Victoria</w:t>
      </w:r>
      <w:r>
        <w:t xml:space="preserve"> will not know the residency has ended and the bond amount will remain registered as an outstanding debt against the resident.</w:t>
      </w:r>
    </w:p>
    <w:p w14:paraId="456E2629" w14:textId="1DFD5376" w:rsidR="00A7018B" w:rsidRPr="0020199F" w:rsidRDefault="00A7018B" w:rsidP="00057882">
      <w:pPr>
        <w:pStyle w:val="BodyText"/>
      </w:pPr>
      <w:r w:rsidRPr="0020199F">
        <w:t>The owner must apply to</w:t>
      </w:r>
      <w:r w:rsidR="002A7184" w:rsidRPr="0020199F">
        <w:t xml:space="preserve"> </w:t>
      </w:r>
      <w:r w:rsidR="00DD0342">
        <w:t xml:space="preserve">Rental Dispute Resolution Victoria (RDRV) or </w:t>
      </w:r>
      <w:r w:rsidR="002A7184" w:rsidRPr="0020199F">
        <w:t>the Victorian Civil and Administrative Tribunal</w:t>
      </w:r>
      <w:r w:rsidRPr="0020199F">
        <w:t xml:space="preserve"> </w:t>
      </w:r>
      <w:r w:rsidR="002A7184" w:rsidRPr="0020199F">
        <w:t>(</w:t>
      </w:r>
      <w:r w:rsidRPr="0020199F">
        <w:t>VCAT</w:t>
      </w:r>
      <w:r w:rsidR="002A7184" w:rsidRPr="0020199F">
        <w:t>)</w:t>
      </w:r>
      <w:r w:rsidRPr="0020199F">
        <w:t xml:space="preserve"> if they wish to make a claim on a bond provided by </w:t>
      </w:r>
      <w:r w:rsidR="00A75ACC">
        <w:t>Homes</w:t>
      </w:r>
      <w:r w:rsidR="00DD0342">
        <w:t xml:space="preserve"> </w:t>
      </w:r>
      <w:r w:rsidR="0025371F">
        <w:t>Victoria</w:t>
      </w:r>
      <w:r w:rsidRPr="0020199F">
        <w:t>.</w:t>
      </w:r>
    </w:p>
    <w:p w14:paraId="51FA0A1C" w14:textId="77777777" w:rsidR="008A7D11" w:rsidRPr="0020199F" w:rsidRDefault="008A7D11" w:rsidP="008A7D11">
      <w:pPr>
        <w:pStyle w:val="BodyText"/>
      </w:pPr>
      <w:r w:rsidRPr="0020199F">
        <w:br w:type="page"/>
      </w:r>
    </w:p>
    <w:p w14:paraId="2DBACE15" w14:textId="101131AB" w:rsidR="00B52E77" w:rsidRPr="0020199F" w:rsidRDefault="00B52E77" w:rsidP="007168F1">
      <w:pPr>
        <w:pStyle w:val="Heading4"/>
      </w:pPr>
      <w:bookmarkStart w:id="111" w:name="_Toc431827970"/>
      <w:r w:rsidRPr="0020199F">
        <w:t>When can an owner make a claim on the bond?</w:t>
      </w:r>
      <w:bookmarkEnd w:id="111"/>
    </w:p>
    <w:p w14:paraId="7280D7A3" w14:textId="77777777" w:rsidR="00B52E77" w:rsidRPr="0020199F" w:rsidRDefault="00B52E77" w:rsidP="00915BE6">
      <w:pPr>
        <w:pStyle w:val="BodyText"/>
        <w:rPr>
          <w:rFonts w:cs="ITC Stone Sans"/>
        </w:rPr>
      </w:pPr>
      <w:r w:rsidRPr="0020199F">
        <w:rPr>
          <w:rFonts w:cs="ITC Stone Sans"/>
        </w:rPr>
        <w:t>An owner may make a claim on the bond for:</w:t>
      </w:r>
    </w:p>
    <w:p w14:paraId="53DD8A84" w14:textId="77777777" w:rsidR="00B52E77" w:rsidRPr="0020199F" w:rsidRDefault="00B52E77" w:rsidP="00A71744">
      <w:pPr>
        <w:pStyle w:val="ListBullet"/>
        <w:ind w:left="947"/>
        <w:rPr>
          <w:lang w:val="en-AU"/>
        </w:rPr>
      </w:pPr>
      <w:r w:rsidRPr="0020199F">
        <w:rPr>
          <w:lang w:val="en-AU"/>
        </w:rPr>
        <w:t>damage caused by the resident or their visitor</w:t>
      </w:r>
    </w:p>
    <w:p w14:paraId="7517BEFE" w14:textId="77777777" w:rsidR="00B52E77" w:rsidRPr="0020199F" w:rsidRDefault="00B52E77" w:rsidP="00A71744">
      <w:pPr>
        <w:pStyle w:val="ListBullet"/>
        <w:ind w:left="947"/>
        <w:rPr>
          <w:lang w:val="en-AU"/>
        </w:rPr>
      </w:pPr>
      <w:r w:rsidRPr="0020199F">
        <w:rPr>
          <w:lang w:val="en-AU"/>
        </w:rPr>
        <w:t>cleaning expenses</w:t>
      </w:r>
    </w:p>
    <w:p w14:paraId="2B071CB2" w14:textId="77777777" w:rsidR="00B52E77" w:rsidRPr="0020199F" w:rsidRDefault="00B52E77" w:rsidP="00A71744">
      <w:pPr>
        <w:pStyle w:val="ListBullet"/>
        <w:ind w:left="947"/>
        <w:rPr>
          <w:lang w:val="en-AU"/>
        </w:rPr>
      </w:pPr>
      <w:r w:rsidRPr="0020199F">
        <w:rPr>
          <w:lang w:val="en-AU"/>
        </w:rPr>
        <w:t>the resident abandoning the premises</w:t>
      </w:r>
    </w:p>
    <w:p w14:paraId="4AE4AD68" w14:textId="77777777" w:rsidR="00B52E77" w:rsidRPr="0020199F" w:rsidRDefault="00B52E77" w:rsidP="00A71744">
      <w:pPr>
        <w:pStyle w:val="ListBullet"/>
        <w:ind w:left="947"/>
        <w:rPr>
          <w:lang w:val="en-AU"/>
        </w:rPr>
      </w:pPr>
      <w:r w:rsidRPr="0020199F">
        <w:rPr>
          <w:lang w:val="en-AU"/>
        </w:rPr>
        <w:t>the resident leaving the owner to pay bills that the resident should have paid</w:t>
      </w:r>
    </w:p>
    <w:p w14:paraId="41DD5954" w14:textId="77777777" w:rsidR="00B52E77" w:rsidRPr="0020199F" w:rsidRDefault="00B52E77" w:rsidP="00A71744">
      <w:pPr>
        <w:pStyle w:val="ListBullet"/>
        <w:ind w:left="947"/>
        <w:rPr>
          <w:lang w:val="en-AU"/>
        </w:rPr>
      </w:pPr>
      <w:r w:rsidRPr="0020199F">
        <w:rPr>
          <w:lang w:val="en-AU"/>
        </w:rPr>
        <w:t>loss of the owner’s goods</w:t>
      </w:r>
    </w:p>
    <w:p w14:paraId="63B8D098" w14:textId="77777777" w:rsidR="00B52E77" w:rsidRPr="0020199F" w:rsidRDefault="00B52E77" w:rsidP="00A71744">
      <w:pPr>
        <w:pStyle w:val="ListBullet"/>
        <w:ind w:left="947"/>
        <w:rPr>
          <w:lang w:val="en-AU"/>
        </w:rPr>
      </w:pPr>
      <w:r w:rsidRPr="0020199F">
        <w:rPr>
          <w:lang w:val="en-AU"/>
        </w:rPr>
        <w:t>unpaid rent.</w:t>
      </w:r>
    </w:p>
    <w:p w14:paraId="44273255" w14:textId="77777777" w:rsidR="00B52E77" w:rsidRPr="0020199F" w:rsidRDefault="00B52E77" w:rsidP="00915BE6">
      <w:pPr>
        <w:pStyle w:val="BodyText"/>
        <w:rPr>
          <w:rFonts w:cs="ITC Stone Sans"/>
        </w:rPr>
      </w:pPr>
      <w:r w:rsidRPr="0020199F">
        <w:rPr>
          <w:rFonts w:cs="ITC Stone Sans"/>
        </w:rPr>
        <w:t>Costs due to fair wear and tear cannot be claimed.</w:t>
      </w:r>
    </w:p>
    <w:p w14:paraId="2EC2BBED" w14:textId="3725A0B0" w:rsidR="00B52E77" w:rsidRPr="0020199F" w:rsidRDefault="00B52E77" w:rsidP="00915BE6">
      <w:pPr>
        <w:pStyle w:val="BodyText"/>
        <w:rPr>
          <w:rFonts w:cs="ITC Stone Sans"/>
        </w:rPr>
      </w:pPr>
      <w:r w:rsidRPr="0020199F">
        <w:rPr>
          <w:rFonts w:cs="ITC Stone Sans"/>
        </w:rPr>
        <w:t>If there is disagreement about the division of a bond, the owner must apply to</w:t>
      </w:r>
      <w:r w:rsidR="00DD0342">
        <w:rPr>
          <w:rFonts w:cs="ITC Stone Sans"/>
        </w:rPr>
        <w:t xml:space="preserve"> RDRV or</w:t>
      </w:r>
      <w:r w:rsidRPr="0020199F">
        <w:rPr>
          <w:rFonts w:cs="ITC Stone Sans"/>
        </w:rPr>
        <w:t xml:space="preserve"> VCAT within </w:t>
      </w:r>
      <w:r w:rsidRPr="0020199F">
        <w:rPr>
          <w:rStyle w:val="Bold"/>
        </w:rPr>
        <w:t xml:space="preserve">10 business days </w:t>
      </w:r>
      <w:r w:rsidRPr="0020199F">
        <w:rPr>
          <w:rFonts w:cs="ITC Stone Sans"/>
        </w:rPr>
        <w:t>of the resident vacating the premises.</w:t>
      </w:r>
      <w:r w:rsidR="00FF5573">
        <w:rPr>
          <w:rFonts w:cs="ITC Stone Sans"/>
        </w:rPr>
        <w:t xml:space="preserve"> The owner must provide </w:t>
      </w:r>
      <w:r w:rsidR="004128DE">
        <w:rPr>
          <w:rFonts w:cs="ITC Stone Sans"/>
        </w:rPr>
        <w:t>VCAT</w:t>
      </w:r>
      <w:r w:rsidR="00FF5573">
        <w:rPr>
          <w:rFonts w:cs="ITC Stone Sans"/>
        </w:rPr>
        <w:t xml:space="preserve"> with evidence supporting </w:t>
      </w:r>
      <w:r w:rsidR="004E2F8F">
        <w:rPr>
          <w:rFonts w:cs="ITC Stone Sans"/>
        </w:rPr>
        <w:t>their claim. The evidence cannot contradict the condition report.</w:t>
      </w:r>
    </w:p>
    <w:p w14:paraId="7FB02CCA" w14:textId="7E91388C" w:rsidR="00B52E77" w:rsidRPr="0020199F" w:rsidRDefault="00B52E77" w:rsidP="00915BE6">
      <w:pPr>
        <w:pStyle w:val="BodyText"/>
        <w:rPr>
          <w:rFonts w:cs="ITC Stone Sans"/>
        </w:rPr>
      </w:pPr>
      <w:r w:rsidRPr="0020199F">
        <w:rPr>
          <w:rFonts w:cs="ITC Stone Sans"/>
        </w:rPr>
        <w:t xml:space="preserve">Owners may also claim compensation over and above the bond amount with a separate application to </w:t>
      </w:r>
      <w:r w:rsidR="00DD0342">
        <w:rPr>
          <w:rFonts w:cs="ITC Stone Sans"/>
        </w:rPr>
        <w:t xml:space="preserve">RDRV or </w:t>
      </w:r>
      <w:r w:rsidRPr="0020199F">
        <w:rPr>
          <w:rFonts w:cs="ITC Stone Sans"/>
        </w:rPr>
        <w:t>VCAT.</w:t>
      </w:r>
    </w:p>
    <w:p w14:paraId="24B33C58" w14:textId="6895863D" w:rsidR="00B52E77" w:rsidRPr="0020199F" w:rsidRDefault="00B52E77" w:rsidP="007168F1">
      <w:pPr>
        <w:pStyle w:val="Heading3"/>
      </w:pPr>
      <w:bookmarkStart w:id="112" w:name="_Toc215242654"/>
      <w:r w:rsidRPr="0020199F">
        <w:t>When a resident cannot be located and rent is owing</w:t>
      </w:r>
      <w:bookmarkEnd w:id="112"/>
    </w:p>
    <w:p w14:paraId="0B1EB24C" w14:textId="77777777" w:rsidR="00B52E77" w:rsidRPr="0020199F" w:rsidRDefault="00B52E77" w:rsidP="00915BE6">
      <w:pPr>
        <w:pStyle w:val="BodyText"/>
        <w:rPr>
          <w:rFonts w:cs="ITC Stone Sans"/>
        </w:rPr>
      </w:pPr>
      <w:r w:rsidRPr="0020199F">
        <w:rPr>
          <w:rFonts w:cs="ITC Stone Sans"/>
        </w:rPr>
        <w:t xml:space="preserve">In such cases, the owner has </w:t>
      </w:r>
      <w:r w:rsidRPr="0020199F">
        <w:rPr>
          <w:rStyle w:val="Bold"/>
        </w:rPr>
        <w:t xml:space="preserve">10 business days </w:t>
      </w:r>
      <w:r w:rsidRPr="0020199F">
        <w:rPr>
          <w:rFonts w:cs="ITC Stone Sans"/>
        </w:rPr>
        <w:t>to apply to VCAT for an order directing the RTBA to repay the bond to the owner to cover the rent.</w:t>
      </w:r>
    </w:p>
    <w:p w14:paraId="33AAB52C" w14:textId="77777777" w:rsidR="00B52E77" w:rsidRPr="0020199F" w:rsidRDefault="00B52E77" w:rsidP="00915BE6">
      <w:pPr>
        <w:pStyle w:val="BodyText"/>
        <w:rPr>
          <w:rFonts w:cs="ITC Stone Sans"/>
        </w:rPr>
      </w:pPr>
      <w:r w:rsidRPr="0020199F">
        <w:rPr>
          <w:rFonts w:cs="ITC Stone Sans"/>
        </w:rPr>
        <w:t>VCAT can make a ruling to distribute the bond money without a hearing or refer the matter for a hearing.</w:t>
      </w:r>
    </w:p>
    <w:p w14:paraId="36F52F3A" w14:textId="0FC1253C" w:rsidR="00B52E77" w:rsidRPr="0020199F" w:rsidRDefault="00B52E77" w:rsidP="00915BE6">
      <w:pPr>
        <w:pStyle w:val="BodyText"/>
        <w:rPr>
          <w:rFonts w:cs="ITC Stone Sans"/>
        </w:rPr>
      </w:pPr>
      <w:r w:rsidRPr="0020199F">
        <w:rPr>
          <w:rFonts w:cs="ITC Stone Sans"/>
        </w:rPr>
        <w:t xml:space="preserve">When VCAT makes a ruling, the owner sends a copy of the ruling, along with a completed </w:t>
      </w:r>
      <w:r w:rsidR="00821CC2">
        <w:rPr>
          <w:rFonts w:cs="ITC Stone Sans"/>
        </w:rPr>
        <w:t>b</w:t>
      </w:r>
      <w:r w:rsidRPr="0020199F">
        <w:rPr>
          <w:rFonts w:cs="ITC Stone Sans"/>
        </w:rPr>
        <w:t xml:space="preserve">ond </w:t>
      </w:r>
      <w:r w:rsidR="00821CC2">
        <w:rPr>
          <w:rFonts w:cs="ITC Stone Sans"/>
        </w:rPr>
        <w:t>c</w:t>
      </w:r>
      <w:r w:rsidRPr="0020199F">
        <w:rPr>
          <w:rFonts w:cs="ITC Stone Sans"/>
        </w:rPr>
        <w:t>laim form, to the RTBA and the money is paid out overnight.</w:t>
      </w:r>
    </w:p>
    <w:p w14:paraId="7721A087" w14:textId="1C58B6AC" w:rsidR="00B52E77" w:rsidRPr="0020199F" w:rsidRDefault="00B52E77" w:rsidP="007168F1">
      <w:pPr>
        <w:pStyle w:val="Heading3"/>
      </w:pPr>
      <w:bookmarkStart w:id="113" w:name="_Toc215242655"/>
      <w:r w:rsidRPr="0020199F">
        <w:t>Final meter readings</w:t>
      </w:r>
      <w:bookmarkEnd w:id="113"/>
    </w:p>
    <w:p w14:paraId="601860CA" w14:textId="77777777" w:rsidR="00B52E77" w:rsidRPr="0020199F" w:rsidRDefault="00B52E77" w:rsidP="00915BE6">
      <w:pPr>
        <w:pStyle w:val="BodyText"/>
        <w:rPr>
          <w:rFonts w:cs="ITC Stone Sans"/>
        </w:rPr>
      </w:pPr>
      <w:r w:rsidRPr="0020199F">
        <w:rPr>
          <w:rFonts w:cs="ITC Stone Sans"/>
        </w:rPr>
        <w:t>Residents who have separate meters should let the utility providers know in advance when they will be moving out. Otherwise, they may be charged for services in the next billing period.</w:t>
      </w:r>
    </w:p>
    <w:p w14:paraId="22460811" w14:textId="381FEE9C" w:rsidR="00B52E77" w:rsidRPr="0020199F" w:rsidRDefault="00B52E77" w:rsidP="007168F1">
      <w:pPr>
        <w:pStyle w:val="Heading3"/>
      </w:pPr>
      <w:bookmarkStart w:id="114" w:name="_Toc215242656"/>
      <w:r w:rsidRPr="0020199F">
        <w:t>Goods left behind</w:t>
      </w:r>
      <w:bookmarkEnd w:id="114"/>
    </w:p>
    <w:p w14:paraId="5740E94D" w14:textId="1A778513" w:rsidR="00237E7B" w:rsidRPr="00C57BA4" w:rsidRDefault="00237E7B" w:rsidP="00237E7B">
      <w:pPr>
        <w:pStyle w:val="BodyText"/>
      </w:pPr>
      <w:r w:rsidRPr="00C57BA4">
        <w:t xml:space="preserve">Before leaving the </w:t>
      </w:r>
      <w:r w:rsidR="004D1F1E">
        <w:t>park</w:t>
      </w:r>
      <w:r w:rsidRPr="00C57BA4">
        <w:t xml:space="preserve">, residents should leave their contact details with the </w:t>
      </w:r>
      <w:r w:rsidR="002A033A">
        <w:t xml:space="preserve">park </w:t>
      </w:r>
      <w:r w:rsidRPr="00C57BA4">
        <w:t>owner</w:t>
      </w:r>
      <w:r w:rsidR="002A033A">
        <w:t xml:space="preserve"> or caravan owner</w:t>
      </w:r>
      <w:r w:rsidRPr="00C57BA4">
        <w:t>, in case the owner needs to contact them about any goods left behind.</w:t>
      </w:r>
    </w:p>
    <w:p w14:paraId="704316AC" w14:textId="77777777" w:rsidR="00237E7B" w:rsidRPr="00C57BA4" w:rsidRDefault="00237E7B" w:rsidP="00237E7B">
      <w:pPr>
        <w:pStyle w:val="BodyText"/>
      </w:pPr>
      <w:r w:rsidRPr="00C57BA4">
        <w:t>If a resident leaves goods or personal documents behind, they should</w:t>
      </w:r>
      <w:r>
        <w:t xml:space="preserve"> </w:t>
      </w:r>
      <w:r w:rsidRPr="00C57BA4">
        <w:t>arrange with the owner to collect them as soon as possible. An owner cannot refuse to return belongings, even if the resident owes rent.</w:t>
      </w:r>
    </w:p>
    <w:p w14:paraId="58C9AD4F" w14:textId="77777777" w:rsidR="00237E7B" w:rsidRPr="00C57BA4" w:rsidRDefault="00237E7B" w:rsidP="00237E7B">
      <w:pPr>
        <w:pStyle w:val="BodyText"/>
      </w:pPr>
      <w:r w:rsidRPr="00C57BA4">
        <w:t xml:space="preserve">A resident may apply to </w:t>
      </w:r>
      <w:r>
        <w:t>the Victorian Civil and Administrative Tribunal (</w:t>
      </w:r>
      <w:r w:rsidRPr="00C57BA4">
        <w:t>VCAT</w:t>
      </w:r>
      <w:r>
        <w:t>)</w:t>
      </w:r>
      <w:r w:rsidRPr="00C57BA4">
        <w:t xml:space="preserve"> for compensation if they suffered a loss because an owner did not comply with the law.</w:t>
      </w:r>
    </w:p>
    <w:p w14:paraId="4C0A8E09" w14:textId="77777777" w:rsidR="00237E7B" w:rsidRPr="00C57BA4" w:rsidRDefault="00237E7B" w:rsidP="00237E7B">
      <w:pPr>
        <w:pStyle w:val="BodyText"/>
      </w:pPr>
      <w:r w:rsidRPr="00C57BA4">
        <w:t>An owner who incurs costs for removing, storing and auctioning goods left behind may also apply to VCAT for compensation.</w:t>
      </w:r>
    </w:p>
    <w:p w14:paraId="3EBE59A0" w14:textId="77777777" w:rsidR="00B52E77" w:rsidRPr="0020199F" w:rsidRDefault="00B52E77" w:rsidP="007168F1">
      <w:pPr>
        <w:pStyle w:val="Heading4"/>
      </w:pPr>
      <w:bookmarkStart w:id="115" w:name="_Toc781858005"/>
      <w:r w:rsidRPr="0020199F">
        <w:t>Goods that can be disposed of</w:t>
      </w:r>
      <w:bookmarkEnd w:id="115"/>
    </w:p>
    <w:p w14:paraId="2781273E" w14:textId="77777777" w:rsidR="00B52E77" w:rsidRPr="0020199F" w:rsidRDefault="00B52E77" w:rsidP="00915BE6">
      <w:pPr>
        <w:pStyle w:val="BodyText"/>
        <w:rPr>
          <w:rFonts w:cs="ITC Stone Sans"/>
        </w:rPr>
      </w:pPr>
      <w:r w:rsidRPr="0020199F">
        <w:rPr>
          <w:rFonts w:cs="ITC Stone Sans"/>
        </w:rPr>
        <w:t>An owner can get rid of:</w:t>
      </w:r>
    </w:p>
    <w:p w14:paraId="20CB4061" w14:textId="77777777" w:rsidR="00B52E77" w:rsidRPr="0020199F" w:rsidRDefault="00B52E77" w:rsidP="00A71744">
      <w:pPr>
        <w:pStyle w:val="ListBullet"/>
        <w:ind w:left="947"/>
        <w:rPr>
          <w:lang w:val="en-AU"/>
        </w:rPr>
      </w:pPr>
      <w:r w:rsidRPr="0020199F">
        <w:rPr>
          <w:lang w:val="en-AU"/>
        </w:rPr>
        <w:t>perishable foods</w:t>
      </w:r>
    </w:p>
    <w:p w14:paraId="30718E53" w14:textId="77777777" w:rsidR="00B52E77" w:rsidRPr="0020199F" w:rsidRDefault="00B52E77" w:rsidP="00A71744">
      <w:pPr>
        <w:pStyle w:val="ListBullet"/>
        <w:ind w:left="947"/>
        <w:rPr>
          <w:lang w:val="en-AU"/>
        </w:rPr>
      </w:pPr>
      <w:r w:rsidRPr="0020199F">
        <w:rPr>
          <w:lang w:val="en-AU"/>
        </w:rPr>
        <w:t>dangerous goods</w:t>
      </w:r>
    </w:p>
    <w:p w14:paraId="0F6DCBC4" w14:textId="174D5B90" w:rsidR="00B52E77" w:rsidRPr="0020199F" w:rsidRDefault="00B52E77" w:rsidP="00A71744">
      <w:pPr>
        <w:pStyle w:val="ListBullet"/>
        <w:ind w:left="947"/>
        <w:rPr>
          <w:lang w:val="en-AU"/>
        </w:rPr>
      </w:pPr>
      <w:r w:rsidRPr="0020199F">
        <w:rPr>
          <w:lang w:val="en-AU"/>
        </w:rPr>
        <w:t xml:space="preserve">goods </w:t>
      </w:r>
      <w:r w:rsidR="00F50D18">
        <w:rPr>
          <w:lang w:val="en-AU"/>
        </w:rPr>
        <w:t>not worth any money, other than personal documents and other items that must be stored for at least 14 days (see below)</w:t>
      </w:r>
      <w:r w:rsidRPr="0020199F">
        <w:rPr>
          <w:lang w:val="en-AU"/>
        </w:rPr>
        <w:t>.</w:t>
      </w:r>
    </w:p>
    <w:p w14:paraId="311AE622" w14:textId="7E98F462" w:rsidR="00B52064" w:rsidRDefault="009B20AE" w:rsidP="005C151A">
      <w:pPr>
        <w:pStyle w:val="BodyText"/>
        <w:rPr>
          <w:rFonts w:cs="ITC Stone Sans"/>
        </w:rPr>
      </w:pPr>
      <w:r w:rsidRPr="00C57BA4">
        <w:t xml:space="preserve">Owners can assess whether, under the </w:t>
      </w:r>
      <w:r w:rsidRPr="00EB3774">
        <w:rPr>
          <w:i/>
        </w:rPr>
        <w:t>Residential Tenancies Act 1997</w:t>
      </w:r>
      <w:r w:rsidRPr="00C57BA4">
        <w:t>, the goods can be disposed of or must be stored</w:t>
      </w:r>
      <w:r>
        <w:t>.</w:t>
      </w:r>
    </w:p>
    <w:p w14:paraId="29109AC8" w14:textId="267ABC6A" w:rsidR="00B52E77" w:rsidRPr="0020199F" w:rsidRDefault="00B52E77" w:rsidP="007168F1">
      <w:pPr>
        <w:pStyle w:val="Heading4"/>
      </w:pPr>
      <w:bookmarkStart w:id="116" w:name="_Toc1135025971"/>
      <w:r w:rsidRPr="0020199F">
        <w:t>Goods that must be stored</w:t>
      </w:r>
      <w:bookmarkEnd w:id="116"/>
    </w:p>
    <w:p w14:paraId="69909EDF" w14:textId="36F5CF60" w:rsidR="0027180D" w:rsidRDefault="0027180D" w:rsidP="0027180D">
      <w:pPr>
        <w:pStyle w:val="BodyText"/>
        <w:rPr>
          <w:rFonts w:cs="ITC Stone Sans"/>
        </w:rPr>
      </w:pPr>
      <w:r w:rsidRPr="0027180D">
        <w:rPr>
          <w:rFonts w:cs="ITC Stone Sans"/>
        </w:rPr>
        <w:t>Rental providers must store the following goods in a safe place:</w:t>
      </w:r>
    </w:p>
    <w:p w14:paraId="6465866C" w14:textId="77777777" w:rsidR="0027180D" w:rsidRPr="00895EB2" w:rsidRDefault="0027180D" w:rsidP="00F61CD1">
      <w:pPr>
        <w:pStyle w:val="ListBullet"/>
        <w:ind w:left="908"/>
      </w:pPr>
      <w:r w:rsidRPr="00F61CD1">
        <w:rPr>
          <w:lang w:val="en-AU"/>
        </w:rPr>
        <w:t>goods that are able to be sold</w:t>
      </w:r>
    </w:p>
    <w:p w14:paraId="25E2D173" w14:textId="77777777" w:rsidR="0027180D" w:rsidRPr="00895EB2" w:rsidRDefault="0027180D" w:rsidP="00F61CD1">
      <w:pPr>
        <w:pStyle w:val="ListBullet"/>
        <w:ind w:left="908"/>
      </w:pPr>
      <w:r w:rsidRPr="00F61CD1">
        <w:rPr>
          <w:lang w:val="en-AU"/>
        </w:rPr>
        <w:t>labelled containers or urns containing human remains</w:t>
      </w:r>
    </w:p>
    <w:p w14:paraId="0989F80E" w14:textId="77777777" w:rsidR="0027180D" w:rsidRPr="00895EB2" w:rsidRDefault="0027180D" w:rsidP="00F61CD1">
      <w:pPr>
        <w:pStyle w:val="ListBullet"/>
        <w:ind w:left="908"/>
      </w:pPr>
      <w:r w:rsidRPr="00F61CD1">
        <w:rPr>
          <w:lang w:val="en-AU"/>
        </w:rPr>
        <w:t>specialised medical devices, equipment and goods, including prostheses and prescription medications</w:t>
      </w:r>
    </w:p>
    <w:p w14:paraId="3D354675" w14:textId="0CFDEB4F" w:rsidR="003B7F72" w:rsidRPr="00895EB2" w:rsidRDefault="0027180D" w:rsidP="00F61CD1">
      <w:pPr>
        <w:pStyle w:val="ListBullet"/>
        <w:ind w:left="908"/>
      </w:pPr>
      <w:r w:rsidRPr="00F61CD1">
        <w:rPr>
          <w:lang w:val="en-AU"/>
        </w:rPr>
        <w:t>medals and trophies.</w:t>
      </w:r>
    </w:p>
    <w:p w14:paraId="7D0EBC40" w14:textId="541177FF" w:rsidR="00B52E77" w:rsidRPr="0020199F" w:rsidRDefault="00B52E77" w:rsidP="00915BE6">
      <w:pPr>
        <w:pStyle w:val="BodyText"/>
        <w:rPr>
          <w:rFonts w:cs="ITC Stone Sans"/>
        </w:rPr>
      </w:pPr>
      <w:r w:rsidRPr="0020199F">
        <w:rPr>
          <w:rFonts w:cs="ITC Stone Sans"/>
        </w:rPr>
        <w:t>If a resident leaves goods behind that are not allowed to be disposed of, the owner must:</w:t>
      </w:r>
    </w:p>
    <w:p w14:paraId="3958DC09" w14:textId="77777777" w:rsidR="00B52E77" w:rsidRPr="0020199F" w:rsidRDefault="00B52E77" w:rsidP="00F61CD1">
      <w:pPr>
        <w:pStyle w:val="ListBullet"/>
        <w:ind w:left="947"/>
        <w:rPr>
          <w:lang w:val="en-AU"/>
        </w:rPr>
      </w:pPr>
      <w:r w:rsidRPr="0020199F">
        <w:rPr>
          <w:lang w:val="en-AU"/>
        </w:rPr>
        <w:t>take reasonable care of the goods</w:t>
      </w:r>
    </w:p>
    <w:p w14:paraId="20FE179E" w14:textId="69E7DD6D" w:rsidR="00B52E77" w:rsidRPr="0020199F" w:rsidRDefault="00B52E77" w:rsidP="00F61CD1">
      <w:pPr>
        <w:pStyle w:val="ListBullet"/>
        <w:ind w:left="947"/>
        <w:rPr>
          <w:lang w:val="en-AU"/>
        </w:rPr>
      </w:pPr>
      <w:r w:rsidRPr="0020199F">
        <w:rPr>
          <w:lang w:val="en-AU"/>
        </w:rPr>
        <w:t xml:space="preserve">store them for </w:t>
      </w:r>
      <w:r w:rsidR="00605CB2">
        <w:rPr>
          <w:rStyle w:val="Bold"/>
        </w:rPr>
        <w:t>14</w:t>
      </w:r>
      <w:r w:rsidRPr="0020199F">
        <w:rPr>
          <w:rStyle w:val="Bold"/>
        </w:rPr>
        <w:t xml:space="preserve"> days</w:t>
      </w:r>
    </w:p>
    <w:p w14:paraId="4EDCD3C7" w14:textId="77777777" w:rsidR="00B52E77" w:rsidRPr="0020199F" w:rsidRDefault="00B52E77" w:rsidP="00F61CD1">
      <w:pPr>
        <w:pStyle w:val="ListBullet"/>
        <w:ind w:left="947"/>
        <w:rPr>
          <w:lang w:val="en-AU"/>
        </w:rPr>
      </w:pPr>
      <w:r w:rsidRPr="0020199F">
        <w:rPr>
          <w:lang w:val="en-AU"/>
        </w:rPr>
        <w:t>notify the resident when and from where the goods can be collected</w:t>
      </w:r>
    </w:p>
    <w:p w14:paraId="08B548CC" w14:textId="77777777" w:rsidR="00B52E77" w:rsidRPr="0020199F" w:rsidRDefault="00B52E77" w:rsidP="00F61CD1">
      <w:pPr>
        <w:pStyle w:val="ListBullet"/>
        <w:ind w:left="947"/>
        <w:rPr>
          <w:lang w:val="en-AU"/>
        </w:rPr>
      </w:pPr>
      <w:r w:rsidRPr="0020199F">
        <w:rPr>
          <w:lang w:val="en-AU"/>
        </w:rPr>
        <w:t>let the resident reclaim the goods (after the resident has paid back any reasonable costs the owner incurred in storing them).</w:t>
      </w:r>
    </w:p>
    <w:p w14:paraId="2DB662DF" w14:textId="77777777" w:rsidR="00B52E77" w:rsidRPr="0020199F" w:rsidRDefault="00B52E77" w:rsidP="007168F1">
      <w:pPr>
        <w:pStyle w:val="Heading4"/>
      </w:pPr>
      <w:bookmarkStart w:id="117" w:name="_Toc699046468"/>
      <w:r w:rsidRPr="0020199F">
        <w:t>Personal documents</w:t>
      </w:r>
      <w:bookmarkEnd w:id="117"/>
    </w:p>
    <w:p w14:paraId="48FBD7A8" w14:textId="77777777" w:rsidR="00B52E77" w:rsidRPr="0020199F" w:rsidRDefault="00B52E77" w:rsidP="00915BE6">
      <w:pPr>
        <w:pStyle w:val="BodyText"/>
        <w:rPr>
          <w:rFonts w:cs="ITC Stone Sans"/>
        </w:rPr>
      </w:pPr>
      <w:r w:rsidRPr="0020199F">
        <w:rPr>
          <w:rFonts w:cs="ITC Stone Sans"/>
        </w:rPr>
        <w:t>These are documents that it would be reasonable to expect a person to keep.</w:t>
      </w:r>
    </w:p>
    <w:p w14:paraId="008D2F49" w14:textId="77777777" w:rsidR="00B52E77" w:rsidRPr="0020199F" w:rsidRDefault="00B52E77" w:rsidP="00915BE6">
      <w:pPr>
        <w:pStyle w:val="BodyText"/>
        <w:rPr>
          <w:rFonts w:cs="ITC Stone Sans"/>
        </w:rPr>
      </w:pPr>
      <w:r w:rsidRPr="0020199F">
        <w:rPr>
          <w:rFonts w:cs="ITC Stone Sans"/>
        </w:rPr>
        <w:t>Examples include:</w:t>
      </w:r>
    </w:p>
    <w:p w14:paraId="435BC289" w14:textId="77777777" w:rsidR="00B52E77" w:rsidRPr="0020199F" w:rsidRDefault="00B52E77" w:rsidP="00F61CD1">
      <w:pPr>
        <w:pStyle w:val="ListBullet"/>
        <w:ind w:left="947"/>
        <w:rPr>
          <w:lang w:val="en-AU"/>
        </w:rPr>
      </w:pPr>
      <w:r w:rsidRPr="0020199F">
        <w:rPr>
          <w:lang w:val="en-AU"/>
        </w:rPr>
        <w:t>marriage and divorce certificates</w:t>
      </w:r>
    </w:p>
    <w:p w14:paraId="3242D265" w14:textId="77777777" w:rsidR="00B52E77" w:rsidRPr="0020199F" w:rsidRDefault="00B52E77" w:rsidP="00F61CD1">
      <w:pPr>
        <w:pStyle w:val="ListBullet"/>
        <w:ind w:left="947"/>
        <w:rPr>
          <w:lang w:val="en-AU"/>
        </w:rPr>
      </w:pPr>
      <w:r w:rsidRPr="0020199F">
        <w:rPr>
          <w:lang w:val="en-AU"/>
        </w:rPr>
        <w:t>educational certificates</w:t>
      </w:r>
    </w:p>
    <w:p w14:paraId="488E3CB7" w14:textId="77777777" w:rsidR="00B52E77" w:rsidRPr="0020199F" w:rsidRDefault="00B52E77" w:rsidP="00F61CD1">
      <w:pPr>
        <w:pStyle w:val="ListBullet"/>
        <w:ind w:left="947"/>
        <w:rPr>
          <w:lang w:val="en-AU"/>
        </w:rPr>
      </w:pPr>
      <w:r w:rsidRPr="0020199F">
        <w:rPr>
          <w:lang w:val="en-AU"/>
        </w:rPr>
        <w:t>birth certificates</w:t>
      </w:r>
    </w:p>
    <w:p w14:paraId="13BC1206" w14:textId="77777777" w:rsidR="00B52E77" w:rsidRPr="0020199F" w:rsidRDefault="00B52E77" w:rsidP="00F61CD1">
      <w:pPr>
        <w:pStyle w:val="ListBullet"/>
        <w:ind w:left="947"/>
        <w:rPr>
          <w:lang w:val="en-AU"/>
        </w:rPr>
      </w:pPr>
      <w:r w:rsidRPr="0020199F">
        <w:rPr>
          <w:lang w:val="en-AU"/>
        </w:rPr>
        <w:t>passports</w:t>
      </w:r>
    </w:p>
    <w:p w14:paraId="310C25FB" w14:textId="77777777" w:rsidR="00B52E77" w:rsidRPr="0020199F" w:rsidRDefault="00B52E77" w:rsidP="00F61CD1">
      <w:pPr>
        <w:pStyle w:val="ListBullet"/>
        <w:ind w:left="947"/>
        <w:rPr>
          <w:lang w:val="en-AU"/>
        </w:rPr>
      </w:pPr>
      <w:r w:rsidRPr="0020199F">
        <w:rPr>
          <w:lang w:val="en-AU"/>
        </w:rPr>
        <w:t>medical records</w:t>
      </w:r>
    </w:p>
    <w:p w14:paraId="3A19D1B2" w14:textId="77777777" w:rsidR="00B52E77" w:rsidRPr="0020199F" w:rsidRDefault="00B52E77" w:rsidP="00F61CD1">
      <w:pPr>
        <w:pStyle w:val="ListBullet"/>
        <w:ind w:left="947"/>
        <w:rPr>
          <w:lang w:val="en-AU"/>
        </w:rPr>
      </w:pPr>
      <w:r w:rsidRPr="0020199F">
        <w:rPr>
          <w:lang w:val="en-AU"/>
        </w:rPr>
        <w:t>computer hard-drives</w:t>
      </w:r>
    </w:p>
    <w:p w14:paraId="0B8E6665" w14:textId="77777777" w:rsidR="00B52E77" w:rsidRPr="0020199F" w:rsidRDefault="00B52E77" w:rsidP="00F61CD1">
      <w:pPr>
        <w:pStyle w:val="ListBullet"/>
        <w:ind w:left="947"/>
        <w:rPr>
          <w:lang w:val="en-AU"/>
        </w:rPr>
      </w:pPr>
      <w:r w:rsidRPr="0020199F">
        <w:rPr>
          <w:lang w:val="en-AU"/>
        </w:rPr>
        <w:t>contents of USB memory sticks</w:t>
      </w:r>
    </w:p>
    <w:p w14:paraId="70FAE42A" w14:textId="77777777" w:rsidR="00B52E77" w:rsidRPr="0020199F" w:rsidRDefault="00B52E77" w:rsidP="00F61CD1">
      <w:pPr>
        <w:pStyle w:val="ListBullet"/>
        <w:ind w:left="947"/>
        <w:rPr>
          <w:lang w:val="en-AU"/>
        </w:rPr>
      </w:pPr>
      <w:r w:rsidRPr="0020199F">
        <w:rPr>
          <w:lang w:val="en-AU"/>
        </w:rPr>
        <w:t>CDs and DVDs</w:t>
      </w:r>
    </w:p>
    <w:p w14:paraId="6410174B" w14:textId="77777777" w:rsidR="00B52E77" w:rsidRPr="0020199F" w:rsidRDefault="00B52E77" w:rsidP="00F61CD1">
      <w:pPr>
        <w:pStyle w:val="ListBullet"/>
        <w:ind w:left="947"/>
        <w:rPr>
          <w:lang w:val="en-AU"/>
        </w:rPr>
      </w:pPr>
      <w:r w:rsidRPr="0020199F">
        <w:rPr>
          <w:lang w:val="en-AU"/>
        </w:rPr>
        <w:t>contents of still and movie cameras</w:t>
      </w:r>
    </w:p>
    <w:p w14:paraId="585A71C9" w14:textId="77777777" w:rsidR="00B52E77" w:rsidRPr="0020199F" w:rsidRDefault="00B52E77" w:rsidP="00F61CD1">
      <w:pPr>
        <w:pStyle w:val="ListBullet"/>
        <w:ind w:left="947"/>
        <w:rPr>
          <w:lang w:val="en-AU"/>
        </w:rPr>
      </w:pPr>
      <w:r w:rsidRPr="0020199F">
        <w:rPr>
          <w:lang w:val="en-AU"/>
        </w:rPr>
        <w:t>contents of electronic data storage devices</w:t>
      </w:r>
    </w:p>
    <w:p w14:paraId="20CC082F" w14:textId="77777777" w:rsidR="00B52E77" w:rsidRPr="0020199F" w:rsidRDefault="00B52E77" w:rsidP="00F61CD1">
      <w:pPr>
        <w:pStyle w:val="ListBullet"/>
        <w:ind w:left="947"/>
        <w:rPr>
          <w:lang w:val="en-AU"/>
        </w:rPr>
      </w:pPr>
      <w:r w:rsidRPr="0020199F">
        <w:rPr>
          <w:lang w:val="en-AU"/>
        </w:rPr>
        <w:t>photographs</w:t>
      </w:r>
    </w:p>
    <w:p w14:paraId="4E62B696" w14:textId="77777777" w:rsidR="00B52E77" w:rsidRPr="0020199F" w:rsidRDefault="00B52E77" w:rsidP="00F61CD1">
      <w:pPr>
        <w:pStyle w:val="ListBullet"/>
        <w:ind w:left="947"/>
        <w:rPr>
          <w:lang w:val="en-AU"/>
        </w:rPr>
      </w:pPr>
      <w:r w:rsidRPr="0020199F">
        <w:rPr>
          <w:lang w:val="en-AU"/>
        </w:rPr>
        <w:t>personal memorabilia.</w:t>
      </w:r>
    </w:p>
    <w:p w14:paraId="3C036538" w14:textId="77777777" w:rsidR="00B52E77" w:rsidRPr="0020199F" w:rsidRDefault="00B52E77" w:rsidP="00057882">
      <w:pPr>
        <w:pStyle w:val="BodyText"/>
        <w:keepNext/>
        <w:rPr>
          <w:rFonts w:cs="ITC Stone Sans"/>
        </w:rPr>
      </w:pPr>
      <w:r w:rsidRPr="0020199F">
        <w:rPr>
          <w:rFonts w:cs="ITC Stone Sans"/>
        </w:rPr>
        <w:t>When personal documents are left behind the owner must:</w:t>
      </w:r>
    </w:p>
    <w:p w14:paraId="694EEF2E" w14:textId="77777777" w:rsidR="00B52E77" w:rsidRPr="0020199F" w:rsidRDefault="00B52E77" w:rsidP="00F61CD1">
      <w:pPr>
        <w:pStyle w:val="ListBullet"/>
        <w:ind w:left="947"/>
        <w:rPr>
          <w:lang w:val="en-AU"/>
        </w:rPr>
      </w:pPr>
      <w:r w:rsidRPr="0020199F">
        <w:rPr>
          <w:lang w:val="en-AU"/>
        </w:rPr>
        <w:t xml:space="preserve">take reasonable care of them for at least </w:t>
      </w:r>
      <w:r w:rsidRPr="0020199F">
        <w:rPr>
          <w:rStyle w:val="Bold"/>
        </w:rPr>
        <w:t>90 days</w:t>
      </w:r>
    </w:p>
    <w:p w14:paraId="143AAFC0" w14:textId="77777777" w:rsidR="00B52E77" w:rsidRPr="0020199F" w:rsidRDefault="00B52E77" w:rsidP="00F61CD1">
      <w:pPr>
        <w:pStyle w:val="ListBullet"/>
        <w:ind w:left="947"/>
        <w:rPr>
          <w:lang w:val="en-AU"/>
        </w:rPr>
      </w:pPr>
      <w:r w:rsidRPr="0020199F">
        <w:rPr>
          <w:lang w:val="en-AU"/>
        </w:rPr>
        <w:t>let the resident reclaim the documents after paying back any money the owner had to spend to store them.</w:t>
      </w:r>
    </w:p>
    <w:p w14:paraId="2A750BC7" w14:textId="77777777" w:rsidR="00B52E77" w:rsidRPr="0020199F" w:rsidRDefault="00B52E77" w:rsidP="00915BE6">
      <w:pPr>
        <w:pStyle w:val="BodyText"/>
        <w:rPr>
          <w:rFonts w:cs="ITC Stone Sans"/>
        </w:rPr>
      </w:pPr>
      <w:r w:rsidRPr="0020199F">
        <w:rPr>
          <w:rFonts w:cs="ITC Stone Sans"/>
        </w:rPr>
        <w:t>If an owner complies with the law and the resident does not claim the documents, the owner can dispose of them (although there may be some restrictions on the disposal of documents such as passports – contact Consumer Affairs Victoria for more information). The owner can then apply to VCAT to be compensated for the cost of looking after and removing the documents.</w:t>
      </w:r>
    </w:p>
    <w:p w14:paraId="67519F84" w14:textId="77777777" w:rsidR="00B52E77" w:rsidRPr="0020199F" w:rsidRDefault="00B52E77" w:rsidP="00915BE6">
      <w:pPr>
        <w:pStyle w:val="BodyText"/>
        <w:rPr>
          <w:rFonts w:cs="ITC Stone Sans"/>
        </w:rPr>
      </w:pPr>
      <w:r w:rsidRPr="0020199F">
        <w:rPr>
          <w:rFonts w:cs="ITC Stone Sans"/>
        </w:rPr>
        <w:t>An owner may face penalties for not letting a resident reclaim goods or personal documents if the resident was willing to pay a reasonable amount to cover those costs.</w:t>
      </w:r>
    </w:p>
    <w:p w14:paraId="35533889" w14:textId="77777777" w:rsidR="008A7D11" w:rsidRPr="0020199F" w:rsidRDefault="008A7D11" w:rsidP="008A7D11">
      <w:pPr>
        <w:pStyle w:val="BodyText"/>
      </w:pPr>
      <w:bookmarkStart w:id="118" w:name="_Toc430781815"/>
      <w:r w:rsidRPr="0020199F">
        <w:br w:type="page"/>
      </w:r>
    </w:p>
    <w:p w14:paraId="41617D12" w14:textId="0D8B355F" w:rsidR="00B52E77" w:rsidRPr="0020199F" w:rsidRDefault="00B52E77" w:rsidP="00850655">
      <w:pPr>
        <w:pStyle w:val="Heading2"/>
      </w:pPr>
      <w:bookmarkStart w:id="119" w:name="_Toc215242657"/>
      <w:r w:rsidRPr="0020199F">
        <w:t>P</w:t>
      </w:r>
      <w:r w:rsidR="005B7962" w:rsidRPr="0020199F">
        <w:t>art</w:t>
      </w:r>
      <w:r w:rsidRPr="0020199F">
        <w:t xml:space="preserve"> 5: Solving problems</w:t>
      </w:r>
      <w:bookmarkEnd w:id="118"/>
      <w:bookmarkEnd w:id="119"/>
    </w:p>
    <w:p w14:paraId="5407E784" w14:textId="77972818" w:rsidR="00B52E77" w:rsidRPr="0020199F" w:rsidRDefault="00B52E77" w:rsidP="007168F1">
      <w:pPr>
        <w:pStyle w:val="Heading3"/>
      </w:pPr>
      <w:bookmarkStart w:id="120" w:name="_Toc215242658"/>
      <w:r w:rsidRPr="0020199F">
        <w:t>What to do if there is a problem</w:t>
      </w:r>
      <w:bookmarkEnd w:id="120"/>
    </w:p>
    <w:p w14:paraId="4D722038" w14:textId="105B1780" w:rsidR="00C30204" w:rsidRDefault="0078130D" w:rsidP="00915BE6">
      <w:pPr>
        <w:pStyle w:val="BodyText"/>
        <w:rPr>
          <w:rFonts w:cs="ITC Stone Sans"/>
        </w:rPr>
      </w:pPr>
      <w:r>
        <w:rPr>
          <w:rFonts w:cs="ITC Stone Sans"/>
        </w:rPr>
        <w:t xml:space="preserve">Disputes can often be settled </w:t>
      </w:r>
      <w:r w:rsidR="00723291" w:rsidRPr="00DD36CF">
        <w:rPr>
          <w:rFonts w:cs="ITC Stone Sans"/>
        </w:rPr>
        <w:t>without going to a hearing at VCAT.</w:t>
      </w:r>
      <w:r w:rsidR="00F43B6A">
        <w:rPr>
          <w:rFonts w:cs="ITC Stone Sans"/>
        </w:rPr>
        <w:t xml:space="preserve"> </w:t>
      </w:r>
      <w:r w:rsidR="003E4FBA">
        <w:rPr>
          <w:rFonts w:cs="ITC Stone Sans"/>
        </w:rPr>
        <w:t>F</w:t>
      </w:r>
      <w:r w:rsidR="002D70EF">
        <w:rPr>
          <w:rFonts w:cs="ITC Stone Sans"/>
        </w:rPr>
        <w:t>ollow the steps below.</w:t>
      </w:r>
    </w:p>
    <w:p w14:paraId="5463814C" w14:textId="77777777" w:rsidR="00F43B6A" w:rsidRDefault="00C30204" w:rsidP="00DD36CF">
      <w:pPr>
        <w:pStyle w:val="BodyText"/>
        <w:numPr>
          <w:ilvl w:val="0"/>
          <w:numId w:val="1"/>
        </w:numPr>
        <w:rPr>
          <w:rFonts w:cs="ITC Stone Sans"/>
        </w:rPr>
      </w:pPr>
      <w:r w:rsidRPr="00C30204">
        <w:rPr>
          <w:rFonts w:cs="ITC Stone Sans"/>
        </w:rPr>
        <w:t xml:space="preserve">Know your rights and responsibilities. </w:t>
      </w:r>
    </w:p>
    <w:p w14:paraId="4FAD9EE5" w14:textId="77777777" w:rsidR="002D70EF" w:rsidRDefault="00C30204" w:rsidP="00DD36CF">
      <w:pPr>
        <w:pStyle w:val="BodyText"/>
        <w:numPr>
          <w:ilvl w:val="0"/>
          <w:numId w:val="1"/>
        </w:numPr>
        <w:rPr>
          <w:rFonts w:cs="ITC Stone Sans"/>
        </w:rPr>
      </w:pPr>
      <w:r w:rsidRPr="00C30204">
        <w:rPr>
          <w:rFonts w:cs="ITC Stone Sans"/>
        </w:rPr>
        <w:t xml:space="preserve">Talk to </w:t>
      </w:r>
      <w:r w:rsidR="00F43B6A">
        <w:rPr>
          <w:rFonts w:cs="ITC Stone Sans"/>
        </w:rPr>
        <w:t>the caravan park manager or, if applicable, the other caravan park resident</w:t>
      </w:r>
      <w:r w:rsidRPr="00C30204">
        <w:rPr>
          <w:rFonts w:cs="ITC Stone Sans"/>
        </w:rPr>
        <w:t xml:space="preserve">. </w:t>
      </w:r>
    </w:p>
    <w:p w14:paraId="616ECC2C" w14:textId="38CA9B1E" w:rsidR="00F43B6A" w:rsidRDefault="00C30204" w:rsidP="00DD36CF">
      <w:pPr>
        <w:pStyle w:val="BodyText"/>
        <w:numPr>
          <w:ilvl w:val="0"/>
          <w:numId w:val="1"/>
        </w:numPr>
        <w:rPr>
          <w:rFonts w:cs="ITC Stone Sans"/>
        </w:rPr>
      </w:pPr>
      <w:r w:rsidRPr="00C30204">
        <w:rPr>
          <w:rFonts w:cs="ITC Stone Sans"/>
        </w:rPr>
        <w:t>Contact Consumer Affairs Victoria.</w:t>
      </w:r>
    </w:p>
    <w:p w14:paraId="723C13A0" w14:textId="77777777" w:rsidR="00A30AB8" w:rsidRPr="00DD36CF" w:rsidRDefault="00A30AB8" w:rsidP="00DD36CF">
      <w:pPr>
        <w:pStyle w:val="paragraph"/>
        <w:spacing w:before="0" w:beforeAutospacing="0" w:after="0" w:afterAutospacing="0"/>
        <w:textAlignment w:val="baseline"/>
        <w:rPr>
          <w:rFonts w:ascii="Arial" w:hAnsi="Arial" w:cs="ITC Stone Sans"/>
          <w:b/>
          <w:bCs/>
          <w:sz w:val="20"/>
          <w:szCs w:val="20"/>
          <w:lang w:eastAsia="en-AU"/>
        </w:rPr>
      </w:pPr>
      <w:r w:rsidRPr="00DD36CF">
        <w:rPr>
          <w:rFonts w:ascii="Arial" w:hAnsi="Arial" w:cs="ITC Stone Sans"/>
          <w:sz w:val="20"/>
          <w:szCs w:val="20"/>
          <w:lang w:eastAsia="en-AU"/>
        </w:rPr>
        <w:t>Still unresolved?</w:t>
      </w:r>
      <w:r w:rsidRPr="00DD36CF">
        <w:rPr>
          <w:rFonts w:ascii="Arial" w:hAnsi="Arial" w:cs="ITC Stone Sans"/>
          <w:b/>
          <w:bCs/>
          <w:sz w:val="20"/>
          <w:szCs w:val="20"/>
          <w:lang w:eastAsia="en-AU"/>
        </w:rPr>
        <w:t> </w:t>
      </w:r>
    </w:p>
    <w:p w14:paraId="05C9C4DC" w14:textId="7F268A57" w:rsidR="00A30AB8" w:rsidRPr="00DD36CF" w:rsidRDefault="00A30AB8" w:rsidP="00DD36CF">
      <w:pPr>
        <w:pStyle w:val="BodyText"/>
      </w:pPr>
      <w:r w:rsidRPr="00DD36CF">
        <w:t>Apply to RDRV’s free service to help you with most rental disputes. They will help you go to VCAT, if needed. </w:t>
      </w:r>
      <w:r w:rsidR="00221F73">
        <w:t>Learn more about RDRV below.</w:t>
      </w:r>
    </w:p>
    <w:p w14:paraId="676F1967" w14:textId="2DCF1028" w:rsidR="26FE7D85" w:rsidRPr="00340675" w:rsidRDefault="26FE7D85" w:rsidP="00DD36CF">
      <w:pPr>
        <w:pStyle w:val="Heading3"/>
        <w:rPr>
          <w:rFonts w:eastAsia="Roboto"/>
          <w:b w:val="0"/>
        </w:rPr>
      </w:pPr>
      <w:bookmarkStart w:id="121" w:name="_Toc215242659"/>
      <w:r w:rsidRPr="00340675">
        <w:t>Rental Dispute Resolution Victoria</w:t>
      </w:r>
      <w:bookmarkEnd w:id="121"/>
      <w:r w:rsidRPr="00340675">
        <w:t xml:space="preserve"> </w:t>
      </w:r>
    </w:p>
    <w:p w14:paraId="72A5BA86" w14:textId="04963374" w:rsidR="00766952" w:rsidRPr="00766952" w:rsidRDefault="00E90E23" w:rsidP="00766952">
      <w:pPr>
        <w:pStyle w:val="BodyText"/>
        <w:rPr>
          <w:rFonts w:cs="ITC Stone Sans"/>
        </w:rPr>
      </w:pPr>
      <w:r w:rsidRPr="36D5D60D">
        <w:rPr>
          <w:rFonts w:cs="ITC Stone Sans"/>
        </w:rPr>
        <w:t xml:space="preserve">Rental </w:t>
      </w:r>
      <w:r w:rsidR="00D1107A" w:rsidRPr="36D5D60D">
        <w:rPr>
          <w:rFonts w:cs="ITC Stone Sans"/>
        </w:rPr>
        <w:t>Dispute Resolution Victoria</w:t>
      </w:r>
      <w:r w:rsidR="00161120" w:rsidRPr="36D5D60D">
        <w:rPr>
          <w:rFonts w:cs="ITC Stone Sans"/>
        </w:rPr>
        <w:t xml:space="preserve"> (RDRV)</w:t>
      </w:r>
      <w:r w:rsidR="00766952" w:rsidRPr="36D5D60D">
        <w:rPr>
          <w:rFonts w:cs="ITC Stone Sans"/>
        </w:rPr>
        <w:t xml:space="preserve"> is a specialist rental dispute resolution and case management service provided by </w:t>
      </w:r>
      <w:r w:rsidR="00F23512">
        <w:rPr>
          <w:rFonts w:cs="ITC Stone Sans"/>
        </w:rPr>
        <w:t xml:space="preserve">the </w:t>
      </w:r>
      <w:r w:rsidR="00F23512" w:rsidRPr="185965F0">
        <w:rPr>
          <w:rFonts w:cs="ITC Stone Sans"/>
        </w:rPr>
        <w:t>Victorian</w:t>
      </w:r>
      <w:r w:rsidR="00F23512">
        <w:rPr>
          <w:rFonts w:cs="ITC Stone Sans"/>
        </w:rPr>
        <w:t xml:space="preserve"> Civil and Administrative Tribunal (VCAT)</w:t>
      </w:r>
      <w:r w:rsidR="00766952" w:rsidRPr="36D5D60D">
        <w:rPr>
          <w:rFonts w:cs="ITC Stone Sans"/>
        </w:rPr>
        <w:t>.</w:t>
      </w:r>
    </w:p>
    <w:p w14:paraId="313092F1" w14:textId="1A934443" w:rsidR="4359F901" w:rsidRPr="00DD36CF" w:rsidRDefault="4359F901" w:rsidP="00DD36CF">
      <w:pPr>
        <w:pStyle w:val="BodyText"/>
        <w:spacing w:before="97" w:line="237" w:lineRule="auto"/>
        <w:ind w:right="1023"/>
        <w:rPr>
          <w:rFonts w:cs="ITC Stone Sans"/>
        </w:rPr>
      </w:pPr>
      <w:r w:rsidRPr="00DD36CF">
        <w:rPr>
          <w:rFonts w:cs="ITC Stone Sans"/>
        </w:rPr>
        <w:t>It helps renters</w:t>
      </w:r>
      <w:r w:rsidR="004D6B0C">
        <w:rPr>
          <w:rFonts w:cs="ITC Stone Sans"/>
        </w:rPr>
        <w:t>, residents,</w:t>
      </w:r>
      <w:r w:rsidR="001D0041">
        <w:rPr>
          <w:rFonts w:cs="ITC Stone Sans"/>
        </w:rPr>
        <w:t xml:space="preserve"> </w:t>
      </w:r>
      <w:r w:rsidRPr="00DD36CF">
        <w:rPr>
          <w:rFonts w:cs="ITC Stone Sans"/>
        </w:rPr>
        <w:t>rental providers</w:t>
      </w:r>
      <w:r w:rsidR="00C6594A">
        <w:rPr>
          <w:rFonts w:cs="ITC Stone Sans"/>
        </w:rPr>
        <w:t xml:space="preserve"> and park operators</w:t>
      </w:r>
      <w:r w:rsidRPr="00DD36CF">
        <w:rPr>
          <w:rFonts w:cs="ITC Stone Sans"/>
        </w:rPr>
        <w:t xml:space="preserve"> to resolve disputes quickly and fairly, before they escalate to a formal hearing. RDRV can help with issues about:</w:t>
      </w:r>
    </w:p>
    <w:p w14:paraId="1130183E" w14:textId="62C27055" w:rsidR="4359F901" w:rsidRPr="00DD36CF" w:rsidRDefault="4359F901" w:rsidP="00DD36CF">
      <w:pPr>
        <w:pStyle w:val="ListParagraph"/>
        <w:numPr>
          <w:ilvl w:val="0"/>
          <w:numId w:val="35"/>
        </w:numPr>
        <w:tabs>
          <w:tab w:val="left" w:pos="481"/>
        </w:tabs>
        <w:spacing w:before="117"/>
        <w:ind w:left="481" w:hanging="169"/>
        <w:rPr>
          <w:rFonts w:eastAsia="Verdana" w:cs="Arial"/>
          <w:color w:val="353741"/>
          <w:sz w:val="20"/>
          <w:szCs w:val="20"/>
        </w:rPr>
      </w:pPr>
      <w:r w:rsidRPr="00DD36CF">
        <w:rPr>
          <w:rFonts w:eastAsia="Verdana" w:cs="Arial"/>
          <w:color w:val="353741"/>
          <w:sz w:val="20"/>
          <w:szCs w:val="20"/>
        </w:rPr>
        <w:t>bonds</w:t>
      </w:r>
    </w:p>
    <w:p w14:paraId="21267F81" w14:textId="1214B99D" w:rsidR="4359F901" w:rsidRPr="00DD36CF" w:rsidRDefault="4359F901" w:rsidP="00DD36CF">
      <w:pPr>
        <w:pStyle w:val="ListParagraph"/>
        <w:numPr>
          <w:ilvl w:val="0"/>
          <w:numId w:val="35"/>
        </w:numPr>
        <w:tabs>
          <w:tab w:val="left" w:pos="481"/>
        </w:tabs>
        <w:spacing w:before="117"/>
        <w:ind w:left="481" w:hanging="169"/>
        <w:rPr>
          <w:rFonts w:eastAsia="Verdana" w:cs="Arial"/>
          <w:color w:val="353741"/>
          <w:sz w:val="20"/>
          <w:szCs w:val="20"/>
        </w:rPr>
      </w:pPr>
      <w:r w:rsidRPr="00DD36CF">
        <w:rPr>
          <w:rFonts w:eastAsia="Verdana" w:cs="Arial"/>
          <w:color w:val="353741"/>
          <w:sz w:val="20"/>
          <w:szCs w:val="20"/>
        </w:rPr>
        <w:t>compensation</w:t>
      </w:r>
    </w:p>
    <w:p w14:paraId="2D1C8C43" w14:textId="5BA22E98" w:rsidR="4359F901" w:rsidRPr="00DD36CF" w:rsidRDefault="4359F901" w:rsidP="00DD36CF">
      <w:pPr>
        <w:pStyle w:val="ListParagraph"/>
        <w:numPr>
          <w:ilvl w:val="0"/>
          <w:numId w:val="35"/>
        </w:numPr>
        <w:tabs>
          <w:tab w:val="left" w:pos="481"/>
        </w:tabs>
        <w:spacing w:before="117"/>
        <w:ind w:left="481" w:hanging="169"/>
        <w:rPr>
          <w:rFonts w:eastAsia="Verdana" w:cs="Arial"/>
          <w:color w:val="353741"/>
          <w:sz w:val="20"/>
          <w:szCs w:val="20"/>
        </w:rPr>
      </w:pPr>
      <w:r w:rsidRPr="00DD36CF">
        <w:rPr>
          <w:rFonts w:eastAsia="Verdana" w:cs="Arial"/>
          <w:color w:val="353741"/>
          <w:sz w:val="20"/>
          <w:szCs w:val="20"/>
        </w:rPr>
        <w:t>excessive rent</w:t>
      </w:r>
    </w:p>
    <w:p w14:paraId="604B5C0D" w14:textId="4E0A3433" w:rsidR="4359F901" w:rsidRPr="00DD36CF" w:rsidRDefault="4359F901" w:rsidP="00DD36CF">
      <w:pPr>
        <w:pStyle w:val="ListParagraph"/>
        <w:numPr>
          <w:ilvl w:val="0"/>
          <w:numId w:val="35"/>
        </w:numPr>
        <w:tabs>
          <w:tab w:val="left" w:pos="481"/>
        </w:tabs>
        <w:spacing w:before="117"/>
        <w:ind w:left="481" w:hanging="169"/>
        <w:rPr>
          <w:rFonts w:eastAsia="Verdana" w:cs="Arial"/>
          <w:color w:val="353741"/>
          <w:sz w:val="20"/>
          <w:szCs w:val="20"/>
        </w:rPr>
      </w:pPr>
      <w:r w:rsidRPr="00DD36CF">
        <w:rPr>
          <w:rFonts w:eastAsia="Verdana" w:cs="Arial"/>
          <w:color w:val="353741"/>
          <w:sz w:val="20"/>
          <w:szCs w:val="20"/>
        </w:rPr>
        <w:t>repairs</w:t>
      </w:r>
    </w:p>
    <w:p w14:paraId="234CADF9" w14:textId="5B084DF3" w:rsidR="4359F901" w:rsidRPr="00DD36CF" w:rsidRDefault="4359F901" w:rsidP="00DD36CF">
      <w:pPr>
        <w:pStyle w:val="BodyText"/>
        <w:spacing w:before="159" w:line="237" w:lineRule="auto"/>
        <w:ind w:right="1204"/>
        <w:rPr>
          <w:rFonts w:eastAsia="Segoe UI" w:cs="Arial"/>
          <w:color w:val="353741"/>
        </w:rPr>
      </w:pPr>
      <w:r w:rsidRPr="185965F0">
        <w:rPr>
          <w:rFonts w:eastAsia="Segoe UI" w:cs="Arial"/>
          <w:color w:val="353741"/>
          <w:lang w:val="en-US"/>
        </w:rPr>
        <w:t>They’ll work with you and your rental provider to try to get a resolution at the earliest possible point.</w:t>
      </w:r>
    </w:p>
    <w:p w14:paraId="36D4E7AB" w14:textId="0012A35A" w:rsidR="3419837B" w:rsidRDefault="3B02DBFA" w:rsidP="3419837B">
      <w:pPr>
        <w:pStyle w:val="BodyText"/>
        <w:rPr>
          <w:rFonts w:cs="ITC Stone Sans"/>
        </w:rPr>
      </w:pPr>
      <w:r w:rsidRPr="185965F0">
        <w:rPr>
          <w:rFonts w:cs="ITC Stone Sans"/>
        </w:rPr>
        <w:t xml:space="preserve">Visit </w:t>
      </w:r>
      <w:hyperlink r:id="rId39" w:history="1">
        <w:r w:rsidR="00037AA2" w:rsidRPr="185965F0">
          <w:rPr>
            <w:rStyle w:val="Hyperlink"/>
            <w:rFonts w:cs="ITC Stone Sans"/>
          </w:rPr>
          <w:t>Rental Dispute Resolution Victoria</w:t>
        </w:r>
      </w:hyperlink>
    </w:p>
    <w:p w14:paraId="021A7D45" w14:textId="39DB41C2" w:rsidR="00B52E77" w:rsidRPr="0020199F" w:rsidRDefault="00B52E77" w:rsidP="185965F0">
      <w:pPr>
        <w:pStyle w:val="Heading3"/>
      </w:pPr>
    </w:p>
    <w:p w14:paraId="37AD9359" w14:textId="77777777" w:rsidR="008A7D11" w:rsidRPr="0020199F" w:rsidRDefault="008A7D11" w:rsidP="008A7D11">
      <w:pPr>
        <w:pStyle w:val="BodyText"/>
      </w:pPr>
      <w:bookmarkStart w:id="122" w:name="_Useful_contacts"/>
      <w:bookmarkStart w:id="123" w:name="_Toc430781816"/>
      <w:bookmarkStart w:id="124" w:name="_Ref430107603"/>
      <w:bookmarkEnd w:id="122"/>
      <w:r w:rsidRPr="0020199F">
        <w:br w:type="page"/>
      </w:r>
    </w:p>
    <w:p w14:paraId="447C4F9C" w14:textId="4DA12D37" w:rsidR="00AA1B04" w:rsidRDefault="00B52E77" w:rsidP="00DD36CF">
      <w:pPr>
        <w:pStyle w:val="Heading2"/>
      </w:pPr>
      <w:bookmarkStart w:id="125" w:name="_Useful_contacts_1"/>
      <w:bookmarkStart w:id="126" w:name="_Ref5045884"/>
      <w:bookmarkStart w:id="127" w:name="_Toc215242660"/>
      <w:bookmarkEnd w:id="125"/>
      <w:r w:rsidRPr="0020199F">
        <w:t>Useful contacts</w:t>
      </w:r>
      <w:bookmarkStart w:id="128" w:name="_Victorian_Civil_and"/>
      <w:bookmarkStart w:id="129" w:name="_Ref5033556"/>
      <w:bookmarkEnd w:id="123"/>
      <w:bookmarkEnd w:id="124"/>
      <w:bookmarkEnd w:id="126"/>
      <w:bookmarkEnd w:id="127"/>
      <w:bookmarkEnd w:id="128"/>
    </w:p>
    <w:p w14:paraId="703025B6" w14:textId="70442C8A" w:rsidR="00CB293C" w:rsidRDefault="00CB293C" w:rsidP="00BE0AAB">
      <w:pPr>
        <w:pStyle w:val="Heading4"/>
      </w:pPr>
      <w:bookmarkStart w:id="130" w:name="CAV"/>
      <w:r w:rsidRPr="00CB293C">
        <w:t>Consumer Affairs Victoria (CAV)</w:t>
      </w:r>
    </w:p>
    <w:bookmarkEnd w:id="130"/>
    <w:p w14:paraId="627F9137" w14:textId="3C507BE7" w:rsidR="00F034F4" w:rsidRDefault="00F034F4" w:rsidP="00F034F4">
      <w:pPr>
        <w:pStyle w:val="BodyText"/>
      </w:pPr>
      <w:r w:rsidRPr="00F034F4">
        <w:t>If you have questions about renting agreements, bonds, rent increases or repairs. If you’re being evicted.</w:t>
      </w:r>
    </w:p>
    <w:p w14:paraId="1677C815" w14:textId="5F28884D" w:rsidR="008B491D" w:rsidRDefault="00815DA4" w:rsidP="00F034F4">
      <w:pPr>
        <w:pStyle w:val="BodyText"/>
      </w:pPr>
      <w:hyperlink r:id="rId40">
        <w:r w:rsidRPr="185965F0">
          <w:rPr>
            <w:rStyle w:val="Hyperlink"/>
          </w:rPr>
          <w:t>Consumer Affairs Victoria website</w:t>
        </w:r>
      </w:hyperlink>
      <w:r>
        <w:t xml:space="preserve"> &lt;consumer.vic.gov.au&gt;</w:t>
      </w:r>
    </w:p>
    <w:p w14:paraId="609F0D16" w14:textId="48E92062" w:rsidR="00F034F4" w:rsidRDefault="00170C89" w:rsidP="00F034F4">
      <w:pPr>
        <w:pStyle w:val="BodyText"/>
      </w:pPr>
      <w:r w:rsidRPr="00DD36CF">
        <w:rPr>
          <w:b/>
          <w:bCs/>
        </w:rPr>
        <w:t>Phone</w:t>
      </w:r>
      <w:r>
        <w:t xml:space="preserve"> </w:t>
      </w:r>
      <w:r w:rsidRPr="00170C89">
        <w:t xml:space="preserve">1300 55 81 81 </w:t>
      </w:r>
    </w:p>
    <w:p w14:paraId="490DBB22" w14:textId="7B0609D2" w:rsidR="00087CBD" w:rsidRPr="0020199F" w:rsidRDefault="00087CBD" w:rsidP="00BE0AAB">
      <w:pPr>
        <w:pStyle w:val="Heading4"/>
      </w:pPr>
      <w:r w:rsidRPr="0020199F">
        <w:t>Residential Tenancies Bond Authority (RTBA)</w:t>
      </w:r>
    </w:p>
    <w:p w14:paraId="1FAC3758" w14:textId="543982D3" w:rsidR="00087CBD" w:rsidRPr="00DA1B57" w:rsidRDefault="00087CBD" w:rsidP="00087CBD">
      <w:pPr>
        <w:pStyle w:val="BodyText"/>
        <w:rPr>
          <w:rFonts w:cs="ITC Stone Sans"/>
        </w:rPr>
      </w:pPr>
      <w:r w:rsidRPr="00722772">
        <w:rPr>
          <w:rFonts w:cs="ITC Stone Sans"/>
        </w:rPr>
        <w:t>To look up your bond, transfer a bond or arrange a bond refund.</w:t>
      </w:r>
      <w:r w:rsidRPr="00722772" w:rsidDel="00722772">
        <w:rPr>
          <w:rFonts w:cs="ITC Stone Sans"/>
        </w:rPr>
        <w:t xml:space="preserve"> </w:t>
      </w:r>
    </w:p>
    <w:p w14:paraId="2CD3EE8E" w14:textId="3B507B9C" w:rsidR="00087CBD" w:rsidRPr="0020199F" w:rsidRDefault="00087CBD" w:rsidP="00087CBD">
      <w:pPr>
        <w:pStyle w:val="BodyText"/>
      </w:pPr>
      <w:hyperlink r:id="rId41">
        <w:r w:rsidRPr="185965F0">
          <w:rPr>
            <w:rStyle w:val="Hyperlink"/>
          </w:rPr>
          <w:t>RTBA website</w:t>
        </w:r>
      </w:hyperlink>
      <w:r>
        <w:t xml:space="preserve"> &lt;rentalbonds.vic.gov.au&gt;</w:t>
      </w:r>
    </w:p>
    <w:p w14:paraId="5DDF5E8E" w14:textId="61A50F96" w:rsidR="00087CBD" w:rsidRPr="00087CBD" w:rsidRDefault="00087CBD" w:rsidP="00DD36CF">
      <w:pPr>
        <w:pStyle w:val="BodyText"/>
        <w:rPr>
          <w:rFonts w:cs="ITC Stone Sans"/>
        </w:rPr>
      </w:pPr>
      <w:r w:rsidRPr="0020199F">
        <w:rPr>
          <w:rStyle w:val="Bold"/>
        </w:rPr>
        <w:t xml:space="preserve">Phone </w:t>
      </w:r>
      <w:r w:rsidRPr="0020199F">
        <w:rPr>
          <w:rFonts w:cs="ITC Stone Sans"/>
        </w:rPr>
        <w:t>1300 13 71 64 (local call charge)</w:t>
      </w:r>
    </w:p>
    <w:p w14:paraId="7AC820A4" w14:textId="6942459A" w:rsidR="00625695" w:rsidRDefault="00625695" w:rsidP="00BE0AAB">
      <w:pPr>
        <w:pStyle w:val="Heading4"/>
      </w:pPr>
      <w:r>
        <w:t>Rental Dispute Resolution Victoria (RDRV)</w:t>
      </w:r>
    </w:p>
    <w:p w14:paraId="3F205900" w14:textId="20E6D094" w:rsidR="00625695" w:rsidRDefault="00850F76" w:rsidP="00625695">
      <w:pPr>
        <w:pStyle w:val="BodyText"/>
      </w:pPr>
      <w:r w:rsidRPr="00850F76">
        <w:t>If you need more help to resolve a renting dispute.</w:t>
      </w:r>
    </w:p>
    <w:p w14:paraId="363C5AA6" w14:textId="273B4439" w:rsidR="00557EDA" w:rsidRDefault="00557EDA" w:rsidP="00625695">
      <w:pPr>
        <w:pStyle w:val="BodyText"/>
      </w:pPr>
      <w:hyperlink r:id="rId42">
        <w:r w:rsidRPr="185965F0">
          <w:rPr>
            <w:rStyle w:val="Hyperlink"/>
          </w:rPr>
          <w:t>Rental Dispute Resolution Victoria website</w:t>
        </w:r>
      </w:hyperlink>
      <w:r>
        <w:t xml:space="preserve"> &lt;rdrv.vic.gov.au&gt;</w:t>
      </w:r>
    </w:p>
    <w:p w14:paraId="6810D3EC" w14:textId="01E58C4C" w:rsidR="00557EDA" w:rsidRDefault="00557EDA" w:rsidP="00625695">
      <w:pPr>
        <w:pStyle w:val="BodyText"/>
      </w:pPr>
      <w:r w:rsidRPr="00DD36CF">
        <w:rPr>
          <w:b/>
          <w:bCs/>
        </w:rPr>
        <w:t>Phone</w:t>
      </w:r>
      <w:r>
        <w:t xml:space="preserve"> </w:t>
      </w:r>
      <w:r w:rsidRPr="00557EDA">
        <w:t xml:space="preserve">1300 017 378 </w:t>
      </w:r>
    </w:p>
    <w:p w14:paraId="551A384B" w14:textId="0B52B7A2" w:rsidR="00B52E77" w:rsidRPr="0020199F" w:rsidRDefault="00B52E77" w:rsidP="00BE0AAB">
      <w:pPr>
        <w:pStyle w:val="Heading4"/>
      </w:pPr>
      <w:r w:rsidRPr="0020199F">
        <w:t>Victorian Civil and Administrative Tribunal (VCAT)</w:t>
      </w:r>
      <w:bookmarkEnd w:id="129"/>
    </w:p>
    <w:p w14:paraId="60A6940A" w14:textId="1781F244" w:rsidR="006A2F07" w:rsidRPr="0020199F" w:rsidRDefault="006A2F07" w:rsidP="00915BE6">
      <w:pPr>
        <w:pStyle w:val="BodyText"/>
        <w:rPr>
          <w:rFonts w:cs="ITC Stone Sans"/>
        </w:rPr>
      </w:pPr>
      <w:r w:rsidRPr="006A2F07">
        <w:rPr>
          <w:rFonts w:cs="ITC Stone Sans"/>
        </w:rPr>
        <w:t>To apply for a hearing about a renting dispute.</w:t>
      </w:r>
    </w:p>
    <w:p w14:paraId="7A289C2C" w14:textId="1F03C5D1" w:rsidR="00E83F8D" w:rsidRPr="0020199F" w:rsidRDefault="00E83F8D" w:rsidP="00E83F8D">
      <w:pPr>
        <w:pStyle w:val="BodyText"/>
        <w:rPr>
          <w:szCs w:val="22"/>
        </w:rPr>
      </w:pPr>
      <w:hyperlink r:id="rId43" w:history="1">
        <w:r w:rsidRPr="0020199F">
          <w:rPr>
            <w:rStyle w:val="Hyperlink"/>
            <w:szCs w:val="22"/>
          </w:rPr>
          <w:t>Victorian Civil and Administrative Tribunal (VCAT) website</w:t>
        </w:r>
      </w:hyperlink>
      <w:r w:rsidRPr="0020199F">
        <w:rPr>
          <w:szCs w:val="22"/>
        </w:rPr>
        <w:t xml:space="preserve"> &lt;vcat.vic.gov.au&gt;</w:t>
      </w:r>
    </w:p>
    <w:p w14:paraId="2038B4FC" w14:textId="46563A4E" w:rsidR="00E83F8D" w:rsidRPr="0020199F" w:rsidRDefault="00E83F8D" w:rsidP="00E83F8D">
      <w:pPr>
        <w:pStyle w:val="BodyText"/>
        <w:rPr>
          <w:szCs w:val="22"/>
        </w:rPr>
      </w:pPr>
      <w:r w:rsidRPr="0020199F">
        <w:rPr>
          <w:rStyle w:val="Strong"/>
          <w:szCs w:val="22"/>
        </w:rPr>
        <w:t>Phone</w:t>
      </w:r>
      <w:r w:rsidRPr="0020199F">
        <w:rPr>
          <w:szCs w:val="22"/>
        </w:rPr>
        <w:t xml:space="preserve"> </w:t>
      </w:r>
      <w:r w:rsidR="002A28F9" w:rsidRPr="0020199F">
        <w:rPr>
          <w:szCs w:val="22"/>
        </w:rPr>
        <w:t>1300 01</w:t>
      </w:r>
      <w:r w:rsidR="00C55C66">
        <w:rPr>
          <w:szCs w:val="22"/>
        </w:rPr>
        <w:t>8</w:t>
      </w:r>
      <w:r w:rsidR="002A28F9" w:rsidRPr="0020199F">
        <w:rPr>
          <w:szCs w:val="22"/>
        </w:rPr>
        <w:t xml:space="preserve"> 228</w:t>
      </w:r>
    </w:p>
    <w:p w14:paraId="55C4F290" w14:textId="549830A1" w:rsidR="00B52E77" w:rsidRPr="0020199F" w:rsidRDefault="000613D0" w:rsidP="00BE0AAB">
      <w:pPr>
        <w:pStyle w:val="Heading4"/>
      </w:pPr>
      <w:r w:rsidRPr="0020199F">
        <w:t>Tenants Victoria</w:t>
      </w:r>
    </w:p>
    <w:p w14:paraId="73D99FCA" w14:textId="058B49AC" w:rsidR="001B1978" w:rsidRPr="0020199F" w:rsidRDefault="00167762" w:rsidP="00691DEC">
      <w:pPr>
        <w:pStyle w:val="BodyText"/>
        <w:rPr>
          <w:rFonts w:cs="StoneSans"/>
          <w:color w:val="000000"/>
          <w:szCs w:val="22"/>
        </w:rPr>
      </w:pPr>
      <w:r w:rsidRPr="00167762">
        <w:rPr>
          <w:rFonts w:cs="StoneSans"/>
          <w:color w:val="000000"/>
          <w:szCs w:val="22"/>
        </w:rPr>
        <w:t>If you need advocacy or support.</w:t>
      </w:r>
    </w:p>
    <w:p w14:paraId="5FB03C47" w14:textId="24AE2C02" w:rsidR="00E83F8D" w:rsidRPr="0020199F" w:rsidRDefault="00E83F8D" w:rsidP="00E83F8D">
      <w:pPr>
        <w:pStyle w:val="BodyText"/>
        <w:rPr>
          <w:rFonts w:cs="StoneSans"/>
          <w:color w:val="000000"/>
          <w:szCs w:val="22"/>
        </w:rPr>
      </w:pPr>
      <w:hyperlink r:id="rId44" w:history="1">
        <w:r w:rsidRPr="0020199F">
          <w:rPr>
            <w:rStyle w:val="Hyperlink"/>
            <w:szCs w:val="22"/>
          </w:rPr>
          <w:t>Tenants Victoria website</w:t>
        </w:r>
      </w:hyperlink>
      <w:r w:rsidRPr="0020199F">
        <w:rPr>
          <w:rFonts w:cs="StoneSans-Semibold"/>
          <w:color w:val="000000"/>
          <w:szCs w:val="22"/>
        </w:rPr>
        <w:t xml:space="preserve"> &lt;</w:t>
      </w:r>
      <w:r w:rsidR="00352D69" w:rsidRPr="00352D69">
        <w:t>tenantsvic.org.au</w:t>
      </w:r>
      <w:r w:rsidRPr="0020199F">
        <w:rPr>
          <w:rFonts w:cs="StoneSans-Semibold"/>
          <w:color w:val="000000"/>
          <w:szCs w:val="22"/>
        </w:rPr>
        <w:t>&gt;</w:t>
      </w:r>
    </w:p>
    <w:p w14:paraId="7308C4F3" w14:textId="77777777" w:rsidR="00E83F8D" w:rsidRPr="0020199F" w:rsidRDefault="00E83F8D" w:rsidP="00E83F8D">
      <w:pPr>
        <w:pStyle w:val="BodyText"/>
        <w:rPr>
          <w:rFonts w:cs="StoneSans"/>
          <w:color w:val="000000"/>
          <w:szCs w:val="22"/>
        </w:rPr>
      </w:pPr>
      <w:r w:rsidRPr="0020199F">
        <w:rPr>
          <w:rStyle w:val="Strong"/>
        </w:rPr>
        <w:t>Phone</w:t>
      </w:r>
      <w:r w:rsidRPr="0020199F">
        <w:rPr>
          <w:rFonts w:cs="StoneSans"/>
          <w:color w:val="000000"/>
          <w:szCs w:val="22"/>
        </w:rPr>
        <w:t xml:space="preserve"> 03 9416 2577</w:t>
      </w:r>
    </w:p>
    <w:p w14:paraId="1CE851F0" w14:textId="66394E1C" w:rsidR="00B52E77" w:rsidRPr="0020199F" w:rsidRDefault="00B52E77" w:rsidP="00BE0AAB">
      <w:pPr>
        <w:pStyle w:val="Heading4"/>
      </w:pPr>
      <w:r w:rsidRPr="0020199F">
        <w:t xml:space="preserve">Caravan </w:t>
      </w:r>
      <w:r w:rsidR="00BC4495">
        <w:t xml:space="preserve">and Residential </w:t>
      </w:r>
      <w:r w:rsidRPr="0020199F">
        <w:t xml:space="preserve">Parks </w:t>
      </w:r>
      <w:r w:rsidR="00BC4495">
        <w:t>Victoria</w:t>
      </w:r>
      <w:r w:rsidR="00691F80" w:rsidRPr="0020199F">
        <w:t xml:space="preserve"> (</w:t>
      </w:r>
      <w:r w:rsidR="00C95E56">
        <w:t>CRP</w:t>
      </w:r>
      <w:r w:rsidR="00691F80" w:rsidRPr="0020199F">
        <w:t>Vic)</w:t>
      </w:r>
    </w:p>
    <w:p w14:paraId="179C2A19" w14:textId="4273D1B7" w:rsidR="00B52E77" w:rsidRPr="0020199F" w:rsidRDefault="00B52E77" w:rsidP="00915BE6">
      <w:pPr>
        <w:pStyle w:val="BodyText"/>
        <w:rPr>
          <w:rFonts w:cs="ITC Stone Sans"/>
        </w:rPr>
      </w:pPr>
      <w:r w:rsidRPr="0020199F">
        <w:rPr>
          <w:rFonts w:cs="ITC Stone Sans"/>
        </w:rPr>
        <w:t xml:space="preserve">Caravan </w:t>
      </w:r>
      <w:r w:rsidR="00C95E56">
        <w:rPr>
          <w:rFonts w:cs="ITC Stone Sans"/>
        </w:rPr>
        <w:t xml:space="preserve">and Residential </w:t>
      </w:r>
      <w:r w:rsidRPr="0020199F">
        <w:rPr>
          <w:rFonts w:cs="ITC Stone Sans"/>
        </w:rPr>
        <w:t xml:space="preserve">Parks </w:t>
      </w:r>
      <w:r w:rsidR="00C95E56">
        <w:rPr>
          <w:rFonts w:cs="ITC Stone Sans"/>
        </w:rPr>
        <w:t>Victoria</w:t>
      </w:r>
      <w:r w:rsidRPr="0020199F">
        <w:rPr>
          <w:rFonts w:cs="ITC Stone Sans"/>
        </w:rPr>
        <w:t xml:space="preserve"> can provide information to park owners and managers about issues affecting parks.</w:t>
      </w:r>
    </w:p>
    <w:bookmarkStart w:id="131" w:name="_Residential_Tenancies_Bond"/>
    <w:bookmarkStart w:id="132" w:name="_Ref430107250"/>
    <w:bookmarkEnd w:id="131"/>
    <w:p w14:paraId="5D07C69D" w14:textId="1785A4A3" w:rsidR="00E83F8D" w:rsidRPr="0020199F" w:rsidRDefault="00E83F8D" w:rsidP="00E83F8D">
      <w:pPr>
        <w:pStyle w:val="BodyText"/>
      </w:pPr>
      <w:r w:rsidRPr="0020199F">
        <w:fldChar w:fldCharType="begin"/>
      </w:r>
      <w:r w:rsidR="00AE43C7" w:rsidRPr="0020199F">
        <w:instrText>HYPERLINK "https://vicparks.com.au/"</w:instrText>
      </w:r>
      <w:r w:rsidRPr="0020199F">
        <w:fldChar w:fldCharType="separate"/>
      </w:r>
      <w:r w:rsidRPr="0020199F">
        <w:rPr>
          <w:rStyle w:val="Hyperlink"/>
        </w:rPr>
        <w:t xml:space="preserve">Caravan </w:t>
      </w:r>
      <w:r w:rsidR="00C95E56">
        <w:rPr>
          <w:rStyle w:val="Hyperlink"/>
        </w:rPr>
        <w:t xml:space="preserve">and Residential </w:t>
      </w:r>
      <w:r w:rsidRPr="0020199F">
        <w:rPr>
          <w:rStyle w:val="Hyperlink"/>
        </w:rPr>
        <w:t xml:space="preserve">Parks </w:t>
      </w:r>
      <w:r w:rsidR="00C95E56">
        <w:rPr>
          <w:rStyle w:val="Hyperlink"/>
        </w:rPr>
        <w:t>Victoria</w:t>
      </w:r>
      <w:r w:rsidRPr="0020199F">
        <w:rPr>
          <w:rStyle w:val="Hyperlink"/>
        </w:rPr>
        <w:t xml:space="preserve"> website</w:t>
      </w:r>
      <w:r w:rsidRPr="0020199F">
        <w:fldChar w:fldCharType="end"/>
      </w:r>
      <w:r w:rsidRPr="0020199F">
        <w:t xml:space="preserve"> &lt;</w:t>
      </w:r>
      <w:r w:rsidR="00C95E56">
        <w:t>crpv</w:t>
      </w:r>
      <w:r w:rsidR="00B34CB9">
        <w:t>ic</w:t>
      </w:r>
      <w:r w:rsidRPr="0020199F">
        <w:t>.com.au&gt;</w:t>
      </w:r>
    </w:p>
    <w:p w14:paraId="632993CD" w14:textId="77777777" w:rsidR="00E83F8D" w:rsidRPr="0020199F" w:rsidRDefault="00E83F8D" w:rsidP="00E83F8D">
      <w:pPr>
        <w:pStyle w:val="BodyText"/>
      </w:pPr>
      <w:r w:rsidRPr="0020199F">
        <w:rPr>
          <w:rStyle w:val="Strong"/>
        </w:rPr>
        <w:t>Phone</w:t>
      </w:r>
      <w:r w:rsidRPr="0020199F">
        <w:t xml:space="preserve"> 03 9372 3420</w:t>
      </w:r>
    </w:p>
    <w:p w14:paraId="568E1DD8" w14:textId="7D3D3FD8" w:rsidR="00A67A80" w:rsidRPr="0020199F" w:rsidRDefault="00A67A80" w:rsidP="005402D8">
      <w:pPr>
        <w:pStyle w:val="Heading4"/>
      </w:pPr>
      <w:bookmarkStart w:id="133" w:name="_Toc430104460"/>
      <w:r w:rsidRPr="0020199F">
        <w:t xml:space="preserve">Building </w:t>
      </w:r>
      <w:r w:rsidR="006879A8">
        <w:t>Division</w:t>
      </w:r>
      <w:r w:rsidRPr="0020199F">
        <w:t xml:space="preserve"> – Department of </w:t>
      </w:r>
      <w:r w:rsidR="006879A8">
        <w:t>Transport</w:t>
      </w:r>
      <w:r w:rsidRPr="0020199F">
        <w:t xml:space="preserve"> and Planning</w:t>
      </w:r>
      <w:bookmarkEnd w:id="133"/>
    </w:p>
    <w:p w14:paraId="251BBF70" w14:textId="11714248" w:rsidR="00A67A80" w:rsidRPr="0020199F" w:rsidRDefault="00A67A80" w:rsidP="00A67A80">
      <w:pPr>
        <w:pStyle w:val="BodyText"/>
      </w:pPr>
      <w:r w:rsidRPr="0020199F">
        <w:t xml:space="preserve">The Building </w:t>
      </w:r>
      <w:r w:rsidR="002430F2">
        <w:t>Division</w:t>
      </w:r>
      <w:r w:rsidRPr="0020199F">
        <w:t xml:space="preserve"> administers legislation dealing with registration and standards of caravan parks and movable dwellings.</w:t>
      </w:r>
    </w:p>
    <w:p w14:paraId="348BE89B" w14:textId="664E2ACD" w:rsidR="00A67A80" w:rsidRPr="0020199F" w:rsidRDefault="00F41281" w:rsidP="00A67A80">
      <w:pPr>
        <w:pStyle w:val="BodyText"/>
      </w:pPr>
      <w:hyperlink r:id="rId45" w:history="1">
        <w:r w:rsidRPr="0020199F">
          <w:rPr>
            <w:rStyle w:val="Hyperlink"/>
          </w:rPr>
          <w:t xml:space="preserve">Building policy – Department of </w:t>
        </w:r>
        <w:r w:rsidR="006879A8">
          <w:rPr>
            <w:rStyle w:val="Hyperlink"/>
          </w:rPr>
          <w:t xml:space="preserve">Transport </w:t>
        </w:r>
        <w:r w:rsidRPr="0020199F">
          <w:rPr>
            <w:rStyle w:val="Hyperlink"/>
          </w:rPr>
          <w:t>and Planning website</w:t>
        </w:r>
      </w:hyperlink>
      <w:r w:rsidRPr="0020199F">
        <w:t xml:space="preserve"> </w:t>
      </w:r>
      <w:r w:rsidR="00A67A80" w:rsidRPr="0020199F">
        <w:t>&lt;</w:t>
      </w:r>
      <w:r w:rsidRPr="0020199F">
        <w:t>planning.vic.gov.au/building-policy/caravan-parks-and-movable-dwellings</w:t>
      </w:r>
      <w:r w:rsidR="00A67A80" w:rsidRPr="0020199F">
        <w:t>&gt;</w:t>
      </w:r>
    </w:p>
    <w:p w14:paraId="4D05181B" w14:textId="71D5E309" w:rsidR="002430F2" w:rsidRPr="00F154A6" w:rsidRDefault="00B07F19" w:rsidP="005402D8">
      <w:pPr>
        <w:pStyle w:val="Heading4"/>
        <w:rPr>
          <w:lang w:val="en-US"/>
        </w:rPr>
      </w:pPr>
      <w:bookmarkStart w:id="134" w:name="_Residential_Tenancies_Bond_1"/>
      <w:bookmarkStart w:id="135" w:name="_Toc4672810"/>
      <w:bookmarkStart w:id="136" w:name="_Toc47521060"/>
      <w:bookmarkStart w:id="137" w:name="_Ref430109382"/>
      <w:bookmarkEnd w:id="132"/>
      <w:bookmarkEnd w:id="134"/>
      <w:r w:rsidRPr="006A701E">
        <w:t>H</w:t>
      </w:r>
      <w:r w:rsidR="00E16767">
        <w:t>omes</w:t>
      </w:r>
      <w:r w:rsidRPr="006A701E">
        <w:t xml:space="preserve"> Victoria </w:t>
      </w:r>
      <w:r w:rsidR="00454A92" w:rsidRPr="006A701E">
        <w:t>(</w:t>
      </w:r>
      <w:r w:rsidR="002430F2" w:rsidRPr="006A701E">
        <w:t>Department of Families, Fairness and Housing</w:t>
      </w:r>
      <w:bookmarkEnd w:id="135"/>
      <w:bookmarkEnd w:id="136"/>
      <w:bookmarkEnd w:id="137"/>
      <w:r w:rsidR="00454A92" w:rsidRPr="006A701E">
        <w:t>)</w:t>
      </w:r>
      <w:r w:rsidR="002430F2">
        <w:rPr>
          <w:lang w:val="en-US"/>
        </w:rPr>
        <w:t xml:space="preserve"> </w:t>
      </w:r>
    </w:p>
    <w:p w14:paraId="48CFF476" w14:textId="77777777" w:rsidR="003156AE" w:rsidRDefault="003156AE" w:rsidP="00FA728A">
      <w:pPr>
        <w:pStyle w:val="BodyText"/>
        <w:rPr>
          <w:rFonts w:cs="ITC Stone Sans"/>
        </w:rPr>
      </w:pPr>
      <w:r>
        <w:rPr>
          <w:rFonts w:cs="ITC Stone Sans"/>
        </w:rPr>
        <w:t>To apply for a bond loan.</w:t>
      </w:r>
    </w:p>
    <w:p w14:paraId="4EC08015" w14:textId="6A49C79F" w:rsidR="0050604D" w:rsidRPr="0020199F" w:rsidRDefault="0050604D" w:rsidP="00FA728A">
      <w:pPr>
        <w:pStyle w:val="BodyText"/>
        <w:rPr>
          <w:rFonts w:cs="ITC Stone Sans"/>
        </w:rPr>
      </w:pPr>
      <w:r w:rsidRPr="0050604D">
        <w:rPr>
          <w:rFonts w:cs="ITC Stone Sans"/>
        </w:rPr>
        <w:t>If you have nowhere to stay</w:t>
      </w:r>
      <w:r w:rsidR="00FB0D97">
        <w:rPr>
          <w:rFonts w:cs="ITC Stone Sans"/>
        </w:rPr>
        <w:t>.</w:t>
      </w:r>
    </w:p>
    <w:p w14:paraId="600B0EC0" w14:textId="3C49A670" w:rsidR="00FA728A" w:rsidRPr="0020199F" w:rsidRDefault="002430F2" w:rsidP="00DD36CF">
      <w:pPr>
        <w:pStyle w:val="BodyText"/>
        <w:spacing w:before="160" w:after="160" w:line="240" w:lineRule="auto"/>
        <w:rPr>
          <w:rFonts w:eastAsia="MS Mincho"/>
        </w:rPr>
      </w:pPr>
      <w:hyperlink r:id="rId46" w:history="1">
        <w:r w:rsidRPr="00114F3B">
          <w:rPr>
            <w:rStyle w:val="Hyperlink"/>
          </w:rPr>
          <w:t>HousingVic website</w:t>
        </w:r>
      </w:hyperlink>
      <w:r w:rsidR="0050604D">
        <w:t xml:space="preserve"> </w:t>
      </w:r>
      <w:r>
        <w:t>&lt;</w:t>
      </w:r>
      <w:r w:rsidRPr="00114F3B">
        <w:t>housing.vic.gov.au</w:t>
      </w:r>
      <w:r>
        <w:t>&gt;</w:t>
      </w:r>
    </w:p>
    <w:p w14:paraId="06B1DBF1" w14:textId="61F863AC" w:rsidR="00235BF4" w:rsidRDefault="00235BF4" w:rsidP="00235BF4">
      <w:pPr>
        <w:pStyle w:val="BodyText"/>
      </w:pPr>
      <w:r w:rsidRPr="00AB29BA">
        <w:rPr>
          <w:b/>
          <w:bCs/>
        </w:rPr>
        <w:t xml:space="preserve">Phone </w:t>
      </w:r>
      <w:r w:rsidRPr="00AB29BA">
        <w:t>1300 475 170.</w:t>
      </w:r>
    </w:p>
    <w:p w14:paraId="00270BEE" w14:textId="12D6A147" w:rsidR="00AA4EE8" w:rsidRPr="00DD36CF" w:rsidRDefault="00FB0D97" w:rsidP="006A701E">
      <w:pPr>
        <w:pStyle w:val="Heading4"/>
        <w:rPr>
          <w:sz w:val="30"/>
          <w:szCs w:val="30"/>
        </w:rPr>
      </w:pPr>
      <w:r w:rsidRPr="006A701E">
        <w:t>National Debt Helpline</w:t>
      </w:r>
    </w:p>
    <w:p w14:paraId="7BCC694C" w14:textId="427A0D69" w:rsidR="00D01637" w:rsidRDefault="00D01637" w:rsidP="003702A9">
      <w:pPr>
        <w:pStyle w:val="BodyText"/>
      </w:pPr>
      <w:r w:rsidRPr="00D01637">
        <w:t>For confidential and free information and advice if you are facing financial difficulties.</w:t>
      </w:r>
    </w:p>
    <w:p w14:paraId="67638947" w14:textId="7B433E04" w:rsidR="00FB0D97" w:rsidRDefault="00192CF3" w:rsidP="003702A9">
      <w:pPr>
        <w:pStyle w:val="BodyText"/>
      </w:pPr>
      <w:hyperlink r:id="rId47" w:history="1">
        <w:r w:rsidRPr="00192CF3">
          <w:rPr>
            <w:rStyle w:val="Hyperlink"/>
          </w:rPr>
          <w:t>National Debt Hotline website</w:t>
        </w:r>
      </w:hyperlink>
      <w:r>
        <w:t xml:space="preserve"> &lt;</w:t>
      </w:r>
      <w:r w:rsidRPr="00192CF3">
        <w:t>ndh.org.au</w:t>
      </w:r>
      <w:r>
        <w:t>&gt;</w:t>
      </w:r>
    </w:p>
    <w:p w14:paraId="06F772F0" w14:textId="404D097E" w:rsidR="007C5BBA" w:rsidRPr="00ED6B5C" w:rsidRDefault="007C5BBA" w:rsidP="003702A9">
      <w:pPr>
        <w:pStyle w:val="BodyText"/>
      </w:pPr>
      <w:r w:rsidRPr="00DD36CF">
        <w:rPr>
          <w:b/>
          <w:bCs/>
        </w:rPr>
        <w:t>Phone</w:t>
      </w:r>
      <w:r>
        <w:t xml:space="preserve"> </w:t>
      </w:r>
      <w:r w:rsidRPr="007C5BBA">
        <w:t>1800 007 007</w:t>
      </w:r>
    </w:p>
    <w:p w14:paraId="423F8EE0" w14:textId="40FE339B" w:rsidR="00B52E77" w:rsidRPr="0020199F" w:rsidRDefault="00B52E77" w:rsidP="006A701E">
      <w:pPr>
        <w:pStyle w:val="Heading4"/>
      </w:pPr>
      <w:r w:rsidRPr="0020199F">
        <w:t>Housing for the Aged Action</w:t>
      </w:r>
      <w:r w:rsidR="00FC62B1" w:rsidRPr="0020199F">
        <w:t xml:space="preserve"> </w:t>
      </w:r>
      <w:r w:rsidRPr="0020199F">
        <w:t>Group (HAAG)</w:t>
      </w:r>
    </w:p>
    <w:p w14:paraId="1B59069D" w14:textId="77777777" w:rsidR="00EF76F3" w:rsidRPr="0020199F" w:rsidRDefault="00EF76F3" w:rsidP="00EF76F3">
      <w:pPr>
        <w:pStyle w:val="BodyText"/>
      </w:pPr>
      <w:r w:rsidRPr="0020199F">
        <w:t>HAAG offers information, advocacy and access to accommodation services for older renters.</w:t>
      </w:r>
    </w:p>
    <w:p w14:paraId="415F6357" w14:textId="6BC63B9A" w:rsidR="00EF76F3" w:rsidRPr="0020199F" w:rsidRDefault="00EF76F3" w:rsidP="00EF76F3">
      <w:pPr>
        <w:pStyle w:val="BodyText"/>
      </w:pPr>
      <w:hyperlink r:id="rId48" w:history="1">
        <w:r w:rsidRPr="0020199F">
          <w:rPr>
            <w:rStyle w:val="Hyperlink"/>
          </w:rPr>
          <w:t>Housing for the Aged Action Group website</w:t>
        </w:r>
      </w:hyperlink>
      <w:r w:rsidRPr="0020199F">
        <w:t xml:space="preserve"> &lt;oldertenants.org.au&gt;</w:t>
      </w:r>
    </w:p>
    <w:p w14:paraId="69A8C845" w14:textId="77777777" w:rsidR="00EF76F3" w:rsidRPr="0020199F" w:rsidRDefault="00EF76F3" w:rsidP="00EF76F3">
      <w:pPr>
        <w:pStyle w:val="BodyText"/>
      </w:pPr>
      <w:r w:rsidRPr="0020199F">
        <w:rPr>
          <w:rStyle w:val="Strong"/>
        </w:rPr>
        <w:t>Phone</w:t>
      </w:r>
      <w:r w:rsidRPr="0020199F">
        <w:t xml:space="preserve"> 1300 765 178</w:t>
      </w:r>
    </w:p>
    <w:p w14:paraId="7DC53D95" w14:textId="12C879DB" w:rsidR="005B00BD" w:rsidRPr="00DD36CF" w:rsidRDefault="00295009" w:rsidP="006A701E">
      <w:pPr>
        <w:pStyle w:val="Heading4"/>
        <w:rPr>
          <w:sz w:val="30"/>
          <w:szCs w:val="30"/>
        </w:rPr>
      </w:pPr>
      <w:r w:rsidRPr="006A701E">
        <w:t>Victorian Aboriginal Legal Service (VALS)</w:t>
      </w:r>
    </w:p>
    <w:p w14:paraId="1D0617CD" w14:textId="2CB33EC2" w:rsidR="00295009" w:rsidRDefault="002A46E9" w:rsidP="00EF76F3">
      <w:pPr>
        <w:pStyle w:val="BodyText"/>
      </w:pPr>
      <w:r w:rsidRPr="002A46E9">
        <w:t>If you’re an Aboriginal and/or Torres Strait Islander person and need legal help.</w:t>
      </w:r>
    </w:p>
    <w:p w14:paraId="09F92285" w14:textId="6D26314C" w:rsidR="00A27291" w:rsidRDefault="00A27291" w:rsidP="00EF76F3">
      <w:pPr>
        <w:pStyle w:val="BodyText"/>
      </w:pPr>
      <w:hyperlink r:id="rId49" w:history="1">
        <w:r w:rsidRPr="00A27291">
          <w:rPr>
            <w:rStyle w:val="Hyperlink"/>
          </w:rPr>
          <w:t>Victorian Aboriginal Legal Service website</w:t>
        </w:r>
      </w:hyperlink>
      <w:r>
        <w:t xml:space="preserve"> &lt;</w:t>
      </w:r>
      <w:r w:rsidRPr="00A27291">
        <w:t>vals.org.au</w:t>
      </w:r>
      <w:r>
        <w:t>&gt;</w:t>
      </w:r>
    </w:p>
    <w:p w14:paraId="7DAF7A87" w14:textId="07AF882C" w:rsidR="00D32F2B" w:rsidRPr="0020199F" w:rsidRDefault="00D32F2B" w:rsidP="00EF76F3">
      <w:pPr>
        <w:pStyle w:val="BodyText"/>
      </w:pPr>
      <w:r w:rsidRPr="00DD36CF">
        <w:rPr>
          <w:b/>
          <w:bCs/>
        </w:rPr>
        <w:t>Phone</w:t>
      </w:r>
      <w:r>
        <w:t xml:space="preserve"> </w:t>
      </w:r>
      <w:r w:rsidRPr="00D32F2B">
        <w:t>1800 064 865</w:t>
      </w:r>
    </w:p>
    <w:p w14:paraId="1685E262" w14:textId="12AC90D6" w:rsidR="00B52E77" w:rsidRPr="0020199F" w:rsidRDefault="00B52E77" w:rsidP="006A701E">
      <w:pPr>
        <w:pStyle w:val="Heading4"/>
      </w:pPr>
      <w:r w:rsidRPr="0020199F">
        <w:t>Peninsula Community Legal Centre (PCLC)</w:t>
      </w:r>
    </w:p>
    <w:p w14:paraId="294A9176" w14:textId="77777777" w:rsidR="00EF76F3" w:rsidRPr="0020199F" w:rsidRDefault="00EF76F3" w:rsidP="00EF76F3">
      <w:pPr>
        <w:pStyle w:val="BodyText"/>
      </w:pPr>
      <w:r w:rsidRPr="0020199F">
        <w:t>PCLC’s services include information for park residents, as well as negotiations and representation at VCAT. The service caters for residents in Melbourne’s south and south-eastern suburbs.</w:t>
      </w:r>
    </w:p>
    <w:p w14:paraId="2CBB16C3" w14:textId="4EBDE189" w:rsidR="00EF76F3" w:rsidRPr="0020199F" w:rsidRDefault="00EF76F3" w:rsidP="00EF76F3">
      <w:pPr>
        <w:pStyle w:val="BodyText"/>
      </w:pPr>
      <w:hyperlink r:id="rId50" w:history="1">
        <w:r w:rsidRPr="0020199F">
          <w:rPr>
            <w:rStyle w:val="Hyperlink"/>
          </w:rPr>
          <w:t>Peninsula Community Legal Centre website</w:t>
        </w:r>
      </w:hyperlink>
      <w:r w:rsidRPr="0020199F">
        <w:t xml:space="preserve"> &lt;pclc.org.au&gt;</w:t>
      </w:r>
    </w:p>
    <w:p w14:paraId="5EEA8424" w14:textId="77777777" w:rsidR="00EF76F3" w:rsidRPr="0020199F" w:rsidRDefault="00EF76F3" w:rsidP="00EF76F3">
      <w:pPr>
        <w:pStyle w:val="BodyText"/>
      </w:pPr>
      <w:r w:rsidRPr="0020199F">
        <w:rPr>
          <w:rStyle w:val="Strong"/>
        </w:rPr>
        <w:t>Phone</w:t>
      </w:r>
      <w:r w:rsidRPr="0020199F">
        <w:t xml:space="preserve"> 03 9783 3600</w:t>
      </w:r>
    </w:p>
    <w:p w14:paraId="65DC4C64" w14:textId="77777777" w:rsidR="00EF76F3" w:rsidRPr="0020199F" w:rsidRDefault="00EF76F3" w:rsidP="00EF76F3">
      <w:pPr>
        <w:pStyle w:val="BodyText"/>
      </w:pPr>
      <w:r w:rsidRPr="0020199F">
        <w:rPr>
          <w:rStyle w:val="Strong"/>
        </w:rPr>
        <w:t>Phone</w:t>
      </w:r>
      <w:r w:rsidRPr="0020199F">
        <w:t xml:space="preserve"> 1800 064 784 (country callers)</w:t>
      </w:r>
    </w:p>
    <w:p w14:paraId="1B714065" w14:textId="6D386863" w:rsidR="00ED6B5C" w:rsidRPr="0020199F" w:rsidRDefault="00ED6B5C" w:rsidP="006A701E">
      <w:pPr>
        <w:pStyle w:val="Heading4"/>
      </w:pPr>
      <w:bookmarkStart w:id="138" w:name="_Dispute_Settlement_Centre_1"/>
      <w:bookmarkStart w:id="139" w:name="_Department_of_Health"/>
      <w:bookmarkStart w:id="140" w:name="_Office_of_Housing"/>
      <w:bookmarkStart w:id="141" w:name="_Ref5045663"/>
      <w:bookmarkStart w:id="142" w:name="_Ref5045658"/>
      <w:bookmarkStart w:id="143" w:name="_Toc531008725"/>
      <w:bookmarkStart w:id="144" w:name="_Toc455062799"/>
      <w:bookmarkStart w:id="145" w:name="_Toc430104465"/>
      <w:bookmarkEnd w:id="138"/>
      <w:bookmarkEnd w:id="139"/>
      <w:bookmarkEnd w:id="140"/>
      <w:r w:rsidRPr="0020199F">
        <w:t>Victorian Equal Opportunity and Human Rights Commission (VEOHRC)</w:t>
      </w:r>
    </w:p>
    <w:p w14:paraId="62C01424" w14:textId="77777777" w:rsidR="00ED6B5C" w:rsidRPr="0020199F" w:rsidRDefault="00ED6B5C" w:rsidP="00ED6B5C">
      <w:pPr>
        <w:pStyle w:val="BodyText"/>
      </w:pPr>
      <w:bookmarkStart w:id="146" w:name="_Dispute_Settlement_Centre"/>
      <w:bookmarkEnd w:id="146"/>
      <w:r w:rsidRPr="0020199F">
        <w:t>VEOHRC provides information about equal opportunity rights and responsibilities and helps people resolve complaints of discrimination or harassment through its free conciliation service.</w:t>
      </w:r>
    </w:p>
    <w:p w14:paraId="7DD1A4C8" w14:textId="4BB1FA49" w:rsidR="00ED6B5C" w:rsidRPr="0020199F" w:rsidRDefault="00ED6B5C" w:rsidP="00ED6B5C">
      <w:pPr>
        <w:pStyle w:val="BodyText"/>
      </w:pPr>
      <w:hyperlink r:id="rId51" w:history="1">
        <w:r w:rsidRPr="0020199F">
          <w:rPr>
            <w:rStyle w:val="Hyperlink"/>
          </w:rPr>
          <w:t>Victorian Equal Opportunity and Human Rights Commission website</w:t>
        </w:r>
      </w:hyperlink>
      <w:r w:rsidRPr="0020199F">
        <w:t xml:space="preserve"> &lt;humanrightscommission.vic.gov.au&gt;</w:t>
      </w:r>
    </w:p>
    <w:p w14:paraId="45A3CCF7" w14:textId="77777777" w:rsidR="00ED6B5C" w:rsidRPr="0020199F" w:rsidRDefault="00ED6B5C" w:rsidP="00ED6B5C">
      <w:pPr>
        <w:pStyle w:val="BodyText"/>
      </w:pPr>
      <w:r w:rsidRPr="0020199F">
        <w:rPr>
          <w:rStyle w:val="Strong"/>
        </w:rPr>
        <w:t>Phone</w:t>
      </w:r>
      <w:r w:rsidRPr="0020199F">
        <w:t xml:space="preserve"> 1300 292 153</w:t>
      </w:r>
    </w:p>
    <w:p w14:paraId="32EBE036" w14:textId="77777777" w:rsidR="00ED6B5C" w:rsidRPr="0020199F" w:rsidRDefault="00ED6B5C" w:rsidP="00ED6B5C">
      <w:pPr>
        <w:pStyle w:val="BodyText"/>
      </w:pPr>
      <w:r w:rsidRPr="0020199F">
        <w:rPr>
          <w:rStyle w:val="Strong"/>
        </w:rPr>
        <w:t>TTY</w:t>
      </w:r>
      <w:r w:rsidRPr="0020199F">
        <w:t xml:space="preserve"> 1300 289 621</w:t>
      </w:r>
    </w:p>
    <w:p w14:paraId="7BCB6812" w14:textId="343E8AFB" w:rsidR="00ED6B5C" w:rsidRPr="0020199F" w:rsidRDefault="00ED6B5C" w:rsidP="006A701E">
      <w:pPr>
        <w:pStyle w:val="Heading4"/>
      </w:pPr>
      <w:bookmarkStart w:id="147" w:name="_Ref430107585"/>
      <w:bookmarkStart w:id="148" w:name="_Ref5033290"/>
      <w:bookmarkEnd w:id="141"/>
      <w:bookmarkEnd w:id="142"/>
      <w:r w:rsidRPr="0020199F">
        <w:t>Dispute Settlement Centre of Victoria (DSCV)</w:t>
      </w:r>
      <w:bookmarkEnd w:id="147"/>
      <w:bookmarkEnd w:id="148"/>
    </w:p>
    <w:p w14:paraId="456487DB" w14:textId="0BE77B01" w:rsidR="00ED6B5C" w:rsidRPr="0020199F" w:rsidRDefault="00ED6B5C" w:rsidP="00ED6B5C">
      <w:pPr>
        <w:pStyle w:val="BodyText"/>
      </w:pPr>
      <w:r w:rsidRPr="0020199F">
        <w:t>The DSCV can help resolve a wide range of issues</w:t>
      </w:r>
      <w:r w:rsidR="00221F73">
        <w:t xml:space="preserve"> between residents</w:t>
      </w:r>
      <w:r w:rsidRPr="0020199F">
        <w:t>, without the parties having to resort to legal action. The service is free.</w:t>
      </w:r>
    </w:p>
    <w:p w14:paraId="3CBCA610" w14:textId="37F37186" w:rsidR="00ED6B5C" w:rsidRPr="0020199F" w:rsidRDefault="00ED6B5C" w:rsidP="00ED6B5C">
      <w:pPr>
        <w:pStyle w:val="BodyText"/>
      </w:pPr>
      <w:hyperlink r:id="rId52" w:history="1">
        <w:r w:rsidRPr="0020199F">
          <w:rPr>
            <w:rStyle w:val="Hyperlink"/>
          </w:rPr>
          <w:t>Dispute Settlement Centre of Victoria website</w:t>
        </w:r>
      </w:hyperlink>
      <w:r w:rsidRPr="0020199F">
        <w:t xml:space="preserve"> &lt;disputes.vic.gov.au&gt;</w:t>
      </w:r>
    </w:p>
    <w:p w14:paraId="04CCE4CD" w14:textId="77777777" w:rsidR="00ED6B5C" w:rsidRPr="0020199F" w:rsidRDefault="00ED6B5C" w:rsidP="00ED6B5C">
      <w:pPr>
        <w:pStyle w:val="BodyText"/>
      </w:pPr>
      <w:r w:rsidRPr="0020199F">
        <w:rPr>
          <w:rStyle w:val="Strong"/>
        </w:rPr>
        <w:t>Phone</w:t>
      </w:r>
      <w:r w:rsidRPr="0020199F">
        <w:t xml:space="preserve"> 1300 372 888</w:t>
      </w:r>
    </w:p>
    <w:p w14:paraId="2E937789" w14:textId="7122B012" w:rsidR="00605775" w:rsidRPr="0020199F" w:rsidRDefault="00605775" w:rsidP="006A701E">
      <w:pPr>
        <w:pStyle w:val="Heading4"/>
      </w:pPr>
      <w:r w:rsidRPr="0020199F">
        <w:t>1800RESPECT</w:t>
      </w:r>
      <w:bookmarkEnd w:id="143"/>
      <w:bookmarkEnd w:id="144"/>
    </w:p>
    <w:p w14:paraId="6A5D8F0B" w14:textId="77777777" w:rsidR="00605775" w:rsidRPr="0020199F" w:rsidRDefault="00605775" w:rsidP="00605775">
      <w:pPr>
        <w:pStyle w:val="BodyText"/>
        <w:spacing w:before="160"/>
      </w:pPr>
      <w:r w:rsidRPr="0020199F">
        <w:t>1800RESPECT provides a counselling helpline, information and support for people experiencing sexual assault or domestic and family violence. The service is available 24 hours a day, seven days a week.</w:t>
      </w:r>
    </w:p>
    <w:p w14:paraId="224595C1" w14:textId="4F3B832A" w:rsidR="00605775" w:rsidRPr="0020199F" w:rsidRDefault="00605775" w:rsidP="00605775">
      <w:pPr>
        <w:pStyle w:val="BodyText"/>
        <w:spacing w:before="160"/>
      </w:pPr>
      <w:hyperlink r:id="rId53" w:history="1">
        <w:r w:rsidRPr="0020199F">
          <w:rPr>
            <w:rStyle w:val="Hyperlink"/>
          </w:rPr>
          <w:t>1800RESPECT website</w:t>
        </w:r>
      </w:hyperlink>
      <w:r w:rsidRPr="0020199F">
        <w:t xml:space="preserve"> &lt;1800respect.org.au&gt;</w:t>
      </w:r>
    </w:p>
    <w:p w14:paraId="628ED125" w14:textId="77777777" w:rsidR="00605775" w:rsidRPr="0020199F" w:rsidRDefault="00605775" w:rsidP="00605775">
      <w:pPr>
        <w:pStyle w:val="BodyText"/>
        <w:spacing w:before="160"/>
      </w:pPr>
      <w:r w:rsidRPr="0020199F">
        <w:rPr>
          <w:b/>
        </w:rPr>
        <w:t>Phone</w:t>
      </w:r>
      <w:r w:rsidRPr="0020199F">
        <w:t xml:space="preserve"> 1800 737 732</w:t>
      </w:r>
    </w:p>
    <w:p w14:paraId="4A6FD285" w14:textId="77777777" w:rsidR="008A7D11" w:rsidRPr="0020199F" w:rsidRDefault="008A7D11" w:rsidP="008A7D11">
      <w:pPr>
        <w:pStyle w:val="BodyText"/>
      </w:pPr>
      <w:r w:rsidRPr="0020199F">
        <w:br w:type="page"/>
      </w:r>
    </w:p>
    <w:p w14:paraId="793C9FE9" w14:textId="31422F1B" w:rsidR="00F31C73" w:rsidRPr="0020199F" w:rsidRDefault="00F31C73" w:rsidP="006A701E">
      <w:pPr>
        <w:pStyle w:val="Heading4"/>
      </w:pPr>
      <w:bookmarkStart w:id="149" w:name="_Consumer_Affairs_Victoria"/>
      <w:bookmarkStart w:id="150" w:name="_Toc424640136"/>
      <w:bookmarkStart w:id="151" w:name="_Toc351967827"/>
      <w:bookmarkStart w:id="152" w:name="_Toc430104466"/>
      <w:bookmarkEnd w:id="145"/>
      <w:bookmarkEnd w:id="149"/>
      <w:r w:rsidRPr="0020199F">
        <w:t>TIS</w:t>
      </w:r>
      <w:bookmarkEnd w:id="150"/>
      <w:bookmarkEnd w:id="151"/>
      <w:bookmarkEnd w:id="152"/>
    </w:p>
    <w:p w14:paraId="25CF9978" w14:textId="77777777" w:rsidR="00F31C73" w:rsidRPr="0020199F" w:rsidRDefault="00F31C73" w:rsidP="00F31C73">
      <w:pPr>
        <w:pStyle w:val="BodyText"/>
      </w:pPr>
      <w:r w:rsidRPr="0020199F">
        <w:t>Translating and Interpreting Service</w:t>
      </w:r>
      <w:r w:rsidRPr="0020199F">
        <w:rPr>
          <w:rStyle w:val="Bold"/>
          <w:rFonts w:eastAsia="MS Mincho"/>
        </w:rPr>
        <w:t xml:space="preserve"> 131 450</w:t>
      </w:r>
    </w:p>
    <w:p w14:paraId="283F52C2" w14:textId="72B02224" w:rsidR="00F31C73" w:rsidRPr="0020199F" w:rsidRDefault="00F31C73" w:rsidP="006A701E">
      <w:pPr>
        <w:pStyle w:val="Heading4"/>
        <w:rPr>
          <w:rFonts w:eastAsia="MS Mincho"/>
        </w:rPr>
      </w:pPr>
      <w:bookmarkStart w:id="153" w:name="_Toc430104467"/>
      <w:bookmarkStart w:id="154" w:name="_Toc351967828"/>
      <w:bookmarkStart w:id="155" w:name="_Toc424640137"/>
      <w:r w:rsidRPr="0020199F">
        <w:rPr>
          <w:rFonts w:eastAsia="MS Mincho"/>
        </w:rPr>
        <w:t>TTY</w:t>
      </w:r>
      <w:bookmarkEnd w:id="153"/>
      <w:bookmarkEnd w:id="154"/>
      <w:bookmarkEnd w:id="155"/>
    </w:p>
    <w:p w14:paraId="20569EDE" w14:textId="4C267A9C" w:rsidR="00F31C73" w:rsidRPr="0020199F" w:rsidRDefault="00F31C73" w:rsidP="00F31C73">
      <w:pPr>
        <w:pStyle w:val="BodyText"/>
      </w:pPr>
      <w:r w:rsidRPr="0020199F">
        <w:t xml:space="preserve">Textphone or modem users only, ring the National Relay Service (NRS) on </w:t>
      </w:r>
      <w:r w:rsidRPr="0020199F">
        <w:rPr>
          <w:rStyle w:val="Bold"/>
          <w:rFonts w:eastAsia="MS Mincho"/>
        </w:rPr>
        <w:t>133 677</w:t>
      </w:r>
      <w:r w:rsidRPr="0020199F">
        <w:t>, then quote</w:t>
      </w:r>
      <w:r w:rsidR="00632638">
        <w:t xml:space="preserve"> the phone number</w:t>
      </w:r>
      <w:r w:rsidRPr="0020199F">
        <w:t>.</w:t>
      </w:r>
    </w:p>
    <w:p w14:paraId="36195B94" w14:textId="18153048" w:rsidR="0041515A" w:rsidRPr="0020199F" w:rsidRDefault="00F31C73" w:rsidP="00F31C73">
      <w:pPr>
        <w:pStyle w:val="BodyText"/>
      </w:pPr>
      <w:r w:rsidRPr="0020199F">
        <w:t xml:space="preserve">Callers who use Speech to Speech Relay dial </w:t>
      </w:r>
      <w:r w:rsidRPr="0020199F">
        <w:rPr>
          <w:rStyle w:val="Bold"/>
          <w:rFonts w:eastAsia="MS Mincho"/>
        </w:rPr>
        <w:t>1300 555 727</w:t>
      </w:r>
      <w:r w:rsidRPr="0020199F">
        <w:t xml:space="preserve">, then quote </w:t>
      </w:r>
      <w:r w:rsidR="00632638">
        <w:t>the phone number</w:t>
      </w:r>
      <w:r w:rsidRPr="0020199F">
        <w:t>.</w:t>
      </w:r>
    </w:p>
    <w:sectPr w:rsidR="0041515A" w:rsidRPr="0020199F" w:rsidSect="0096004D">
      <w:headerReference w:type="default" r:id="rId54"/>
      <w:footerReference w:type="even" r:id="rId55"/>
      <w:footerReference w:type="default" r:id="rId56"/>
      <w:footerReference w:type="first" r:id="rId57"/>
      <w:pgSz w:w="11906" w:h="16838"/>
      <w:pgMar w:top="1134" w:right="1134" w:bottom="1701" w:left="1134" w:header="397" w:footer="51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Nicole A Rich (DGS)" w:date="2026-10-06T16:35:00Z" w:initials="NR">
    <w:p w14:paraId="2C06FBE6" w14:textId="77777777" w:rsidR="00B733D3" w:rsidRDefault="00B733D3" w:rsidP="00031F8F">
      <w:pPr>
        <w:pStyle w:val="CommentText"/>
      </w:pPr>
      <w:r>
        <w:rPr>
          <w:rStyle w:val="CommentReference"/>
        </w:rPr>
        <w:annotationRef/>
      </w:r>
      <w:r>
        <w:t>link</w:t>
      </w:r>
    </w:p>
  </w:comment>
  <w:comment w:id="22" w:author="Tal Levitas (DGS)" w:date="2026-10-06T17:10:00Z" w:initials="TL">
    <w:p w14:paraId="22FA6F76" w14:textId="77777777" w:rsidR="00B733D3" w:rsidRDefault="00B733D3" w:rsidP="007A5F57">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06FBE6" w15:done="1"/>
  <w15:commentEx w15:paraId="22FA6F76" w15:paraIdParent="2C06FB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1B527" w16cex:dateUtc="2026-10-06T05:35:00Z"/>
  <w16cex:commentExtensible w16cex:durableId="7BCDAC70" w16cex:dateUtc="2026-10-06T0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06FBE6" w16cid:durableId="25C1B527"/>
  <w16cid:commentId w16cid:paraId="22FA6F76" w16cid:durableId="7BCDAC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5F033" w14:textId="77777777" w:rsidR="00421392" w:rsidRDefault="00421392">
      <w:r>
        <w:separator/>
      </w:r>
    </w:p>
  </w:endnote>
  <w:endnote w:type="continuationSeparator" w:id="0">
    <w:p w14:paraId="4D8B1694" w14:textId="77777777" w:rsidR="00421392" w:rsidRDefault="00421392">
      <w:r>
        <w:continuationSeparator/>
      </w:r>
    </w:p>
  </w:endnote>
  <w:endnote w:type="continuationNotice" w:id="1">
    <w:p w14:paraId="2531B5CC" w14:textId="77777777" w:rsidR="00421392" w:rsidRDefault="004213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Stone Sans">
    <w:altName w:val="Cambria"/>
    <w:panose1 w:val="00000000000000000000"/>
    <w:charset w:val="00"/>
    <w:family w:val="roman"/>
    <w:notTrueType/>
    <w:pitch w:val="default"/>
    <w:sig w:usb0="00000003" w:usb1="00000000" w:usb2="00000000" w:usb3="00000000" w:csb0="00000001" w:csb1="00000000"/>
  </w:font>
  <w:font w:name="Lucida Grande">
    <w:panose1 w:val="00000000000000000000"/>
    <w:charset w:val="00"/>
    <w:family w:val="swiss"/>
    <w:notTrueType/>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toneSans">
    <w:altName w:val="Calibri"/>
    <w:panose1 w:val="00000000000000000000"/>
    <w:charset w:val="4D"/>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ITC Stone Sans Semibold">
    <w:altName w:val="Arial Black"/>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StoneSans-Semibold">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ptos">
    <w:altName w:val="Calibri"/>
    <w:panose1 w:val="00000000000000000000"/>
    <w:charset w:val="00"/>
    <w:family w:val="roman"/>
    <w:notTrueType/>
    <w:pitch w:val="default"/>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53A6" w14:textId="7FD2D8E9" w:rsidR="00375E74" w:rsidRDefault="00700D11">
    <w:pPr>
      <w:pStyle w:val="Footer"/>
    </w:pPr>
    <w:r>
      <w:rPr>
        <w:noProof/>
      </w:rPr>
      <mc:AlternateContent>
        <mc:Choice Requires="wps">
          <w:drawing>
            <wp:anchor distT="0" distB="0" distL="0" distR="0" simplePos="0" relativeHeight="251658241" behindDoc="0" locked="0" layoutInCell="1" allowOverlap="1" wp14:anchorId="56D8683E" wp14:editId="16EB33A2">
              <wp:simplePos x="635" y="635"/>
              <wp:positionH relativeFrom="page">
                <wp:align>left</wp:align>
              </wp:positionH>
              <wp:positionV relativeFrom="page">
                <wp:align>bottom</wp:align>
              </wp:positionV>
              <wp:extent cx="1482725" cy="514350"/>
              <wp:effectExtent l="0" t="0" r="3175" b="0"/>
              <wp:wrapNone/>
              <wp:docPr id="1396462832" name="Text Box 2" descr="OFFICIAL: Sensitive">
                <a:extLst xmlns:a="http://schemas.openxmlformats.org/drawingml/2006/main">
                  <a:ext uri="{FF2B5EF4-FFF2-40B4-BE49-F238E27FC236}">
                    <a16:creationId xmlns:a16="http://schemas.microsoft.com/office/drawing/2014/main" id="{2F361614-20A4-4604-AAF7-C680048C54B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2725" cy="514350"/>
                      </a:xfrm>
                      <a:prstGeom prst="rect">
                        <a:avLst/>
                      </a:prstGeom>
                      <a:noFill/>
                      <a:ln>
                        <a:noFill/>
                      </a:ln>
                    </wps:spPr>
                    <wps:txbx>
                      <w:txbxContent>
                        <w:p w14:paraId="476C0640" w14:textId="1638AA55"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6D8683E" id="_x0000_t202" coordsize="21600,21600" o:spt="202" path="m,l,21600r21600,l21600,xe">
              <v:stroke joinstyle="miter"/>
              <v:path gradientshapeok="t" o:connecttype="rect"/>
            </v:shapetype>
            <v:shape id="Text Box 2" o:spid="_x0000_s1026" type="#_x0000_t202" alt="OFFICIAL: Sensitive" style="position:absolute;margin-left:0;margin-top:0;width:116.75pt;height:4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" filled="f" stroked="f">
              <v:textbox style="mso-fit-shape-to-text:t" inset="20pt,0,0,15pt">
                <w:txbxContent>
                  <w:p w14:paraId="476C0640" w14:textId="1638AA55"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EAC9" w14:textId="243E4D77" w:rsidR="00821CC2" w:rsidRPr="00BD370A" w:rsidRDefault="00700D11" w:rsidP="00BD370A">
    <w:pPr>
      <w:pStyle w:val="Footer"/>
    </w:pPr>
    <w:r w:rsidRPr="001442D6">
      <w:rPr>
        <w:noProof/>
        <w:sz w:val="20"/>
        <w:szCs w:val="20"/>
      </w:rPr>
      <mc:AlternateContent>
        <mc:Choice Requires="wps">
          <w:drawing>
            <wp:anchor distT="0" distB="0" distL="0" distR="0" simplePos="0" relativeHeight="251658242" behindDoc="0" locked="0" layoutInCell="1" allowOverlap="1" wp14:anchorId="052EA2D4" wp14:editId="680287CF">
              <wp:simplePos x="0" y="0"/>
              <wp:positionH relativeFrom="page">
                <wp:posOffset>457200</wp:posOffset>
              </wp:positionH>
              <wp:positionV relativeFrom="page">
                <wp:posOffset>9835515</wp:posOffset>
              </wp:positionV>
              <wp:extent cx="1095375" cy="514350"/>
              <wp:effectExtent l="0" t="0" r="9525" b="0"/>
              <wp:wrapNone/>
              <wp:docPr id="1624967974" name="Text Box 3" descr="OFFICIAL: Sensitive">
                <a:extLst xmlns:a="http://schemas.openxmlformats.org/drawingml/2006/main">
                  <a:ext uri="{FF2B5EF4-FFF2-40B4-BE49-F238E27FC236}">
                    <a16:creationId xmlns:a16="http://schemas.microsoft.com/office/drawing/2014/main" id="{47599DEF-49CB-4E68-8135-F0D8CBBE32D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514350"/>
                      </a:xfrm>
                      <a:prstGeom prst="rect">
                        <a:avLst/>
                      </a:prstGeom>
                      <a:noFill/>
                      <a:ln>
                        <a:noFill/>
                      </a:ln>
                    </wps:spPr>
                    <wps:txbx>
                      <w:txbxContent>
                        <w:p w14:paraId="71B8D8A8" w14:textId="147B6166"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w:t>
                          </w:r>
                        </w:p>
                      </w:txbxContent>
                    </wps:txbx>
                    <wps:bodyPr rot="0" spcFirstLastPara="0" vertOverflow="overflow" horzOverflow="overflow" vert="horz" wrap="square" lIns="25400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xmlns:arto="http://schemas.microsoft.com/office/word/2006/arto">
          <w:pict>
            <v:shapetype w14:anchorId="052EA2D4" id="_x0000_t202" coordsize="21600,21600" o:spt="202" path="m,l,21600r21600,l21600,xe">
              <v:stroke joinstyle="miter"/>
              <v:path gradientshapeok="t" o:connecttype="rect"/>
            </v:shapetype>
            <v:shape id="Text Box 3" o:spid="_x0000_s1027" type="#_x0000_t202" alt="OFFICIAL: Sensitive" style="position:absolute;margin-left:36pt;margin-top:774.45pt;width:86.25pt;height:40.5pt;z-index:25165824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" filled="f" stroked="f">
              <v:textbox style="mso-fit-shape-to-text:t" inset="20pt,0,0,15pt">
                <w:txbxContent>
                  <w:p w14:paraId="71B8D8A8" w14:textId="147B6166"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w:t>
                    </w:r>
                  </w:p>
                </w:txbxContent>
              </v:textbox>
              <w10:wrap anchorx="page" anchory="page"/>
            </v:shape>
          </w:pict>
        </mc:Fallback>
      </mc:AlternateContent>
    </w:r>
    <w:hyperlink r:id="rId1" w:history="1">
      <w:r w:rsidR="06C9967C" w:rsidRPr="001442D6">
        <w:rPr>
          <w:rStyle w:val="FooterURL"/>
          <w:sz w:val="20"/>
          <w:szCs w:val="20"/>
        </w:rPr>
        <w:t>consumer.vic.gov.au</w:t>
      </w:r>
    </w:hyperlink>
    <w:r w:rsidR="00821CC2" w:rsidRPr="00B21294">
      <w:tab/>
    </w:r>
    <w:r w:rsidR="06C9967C" w:rsidRPr="002B0082">
      <w:t>Page</w:t>
    </w:r>
    <w:r w:rsidR="06C9967C" w:rsidRPr="00176A29">
      <w:t xml:space="preserve"> </w:t>
    </w:r>
    <w:r w:rsidR="00821CC2">
      <w:rPr>
        <w:b/>
        <w:bCs/>
        <w:sz w:val="24"/>
        <w:szCs w:val="24"/>
      </w:rPr>
      <w:fldChar w:fldCharType="begin"/>
    </w:r>
    <w:r w:rsidR="00821CC2">
      <w:rPr>
        <w:b/>
        <w:bCs/>
      </w:rPr>
      <w:instrText xml:space="preserve"> PAGE </w:instrText>
    </w:r>
    <w:r w:rsidR="00821CC2">
      <w:rPr>
        <w:b/>
        <w:bCs/>
        <w:sz w:val="24"/>
        <w:szCs w:val="24"/>
      </w:rPr>
      <w:fldChar w:fldCharType="separate"/>
    </w:r>
    <w:r w:rsidR="06C9967C">
      <w:rPr>
        <w:b/>
        <w:bCs/>
        <w:noProof/>
      </w:rPr>
      <w:t>21</w:t>
    </w:r>
    <w:r w:rsidR="00821CC2">
      <w:rPr>
        <w:b/>
        <w:bCs/>
        <w:sz w:val="24"/>
        <w:szCs w:val="24"/>
      </w:rPr>
      <w:fldChar w:fldCharType="end"/>
    </w:r>
    <w:r w:rsidR="06C9967C">
      <w:t xml:space="preserve"> of </w:t>
    </w:r>
    <w:r w:rsidR="00821CC2">
      <w:rPr>
        <w:b/>
        <w:bCs/>
        <w:sz w:val="24"/>
        <w:szCs w:val="24"/>
      </w:rPr>
      <w:fldChar w:fldCharType="begin"/>
    </w:r>
    <w:r w:rsidR="00821CC2">
      <w:rPr>
        <w:b/>
        <w:bCs/>
      </w:rPr>
      <w:instrText xml:space="preserve"> NUMPAGES  </w:instrText>
    </w:r>
    <w:r w:rsidR="00821CC2">
      <w:rPr>
        <w:b/>
        <w:bCs/>
        <w:sz w:val="24"/>
        <w:szCs w:val="24"/>
      </w:rPr>
      <w:fldChar w:fldCharType="separate"/>
    </w:r>
    <w:r w:rsidR="06C9967C">
      <w:rPr>
        <w:b/>
        <w:bCs/>
        <w:noProof/>
      </w:rPr>
      <w:t>37</w:t>
    </w:r>
    <w:r w:rsidR="00821CC2">
      <w:rPr>
        <w:b/>
        <w:bCs/>
        <w:sz w:val="24"/>
        <w:szCs w:val="24"/>
      </w:rPr>
      <w:fldChar w:fldCharType="end"/>
    </w:r>
    <w:r w:rsidR="00821CC2">
      <w:tab/>
    </w:r>
    <w:r w:rsidR="00821CC2">
      <w:rPr>
        <w:rFonts w:cs="Helv"/>
        <w:b/>
        <w:noProof/>
      </w:rPr>
      <w:drawing>
        <wp:inline distT="0" distB="0" distL="0" distR="0" wp14:anchorId="71931BC5" wp14:editId="1C3DFA02">
          <wp:extent cx="1669859" cy="464185"/>
          <wp:effectExtent l="0" t="0" r="6985" b="0"/>
          <wp:docPr id="2" name="Picture 2" descr="Consumer Affairs Victoria">
            <a:extLst xmlns:a="http://schemas.openxmlformats.org/drawingml/2006/main">
              <a:ext uri="{FF2B5EF4-FFF2-40B4-BE49-F238E27FC236}">
                <a16:creationId xmlns:a16="http://schemas.microsoft.com/office/drawing/2014/main" id="{2F0E65DD-3D1F-4826-AAAB-841544808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umer Affairs Victoria"/>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669859" cy="46418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802E" w14:textId="714A9F19" w:rsidR="00375E74" w:rsidRDefault="00700D11">
    <w:pPr>
      <w:pStyle w:val="Footer"/>
    </w:pPr>
    <w:r>
      <w:rPr>
        <w:noProof/>
      </w:rPr>
      <mc:AlternateContent>
        <mc:Choice Requires="wps">
          <w:drawing>
            <wp:anchor distT="0" distB="0" distL="0" distR="0" simplePos="0" relativeHeight="251658240" behindDoc="0" locked="0" layoutInCell="1" allowOverlap="1" wp14:anchorId="56C68488" wp14:editId="66959891">
              <wp:simplePos x="635" y="635"/>
              <wp:positionH relativeFrom="page">
                <wp:align>left</wp:align>
              </wp:positionH>
              <wp:positionV relativeFrom="page">
                <wp:align>bottom</wp:align>
              </wp:positionV>
              <wp:extent cx="1482725" cy="514350"/>
              <wp:effectExtent l="0" t="0" r="3175" b="0"/>
              <wp:wrapNone/>
              <wp:docPr id="1485029276" name="Text Box 1" descr="OFFICIAL: Sensitive">
                <a:extLst xmlns:a="http://schemas.openxmlformats.org/drawingml/2006/main">
                  <a:ext uri="{FF2B5EF4-FFF2-40B4-BE49-F238E27FC236}">
                    <a16:creationId xmlns:a16="http://schemas.microsoft.com/office/drawing/2014/main" id="{F509B970-83B8-4D1A-848A-F2D1A13C224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2725" cy="514350"/>
                      </a:xfrm>
                      <a:prstGeom prst="rect">
                        <a:avLst/>
                      </a:prstGeom>
                      <a:noFill/>
                      <a:ln>
                        <a:noFill/>
                      </a:ln>
                    </wps:spPr>
                    <wps:txbx>
                      <w:txbxContent>
                        <w:p w14:paraId="139B05C9" w14:textId="3D399F00"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6C68488" id="_x0000_t202" coordsize="21600,21600" o:spt="202" path="m,l,21600r21600,l21600,xe">
              <v:stroke joinstyle="miter"/>
              <v:path gradientshapeok="t" o:connecttype="rect"/>
            </v:shapetype>
            <v:shape id="Text Box 1" o:spid="_x0000_s1028" type="#_x0000_t202" alt="OFFICIAL: Sensitive" style="position:absolute;margin-left:0;margin-top:0;width:116.75pt;height:4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" filled="f" stroked="f">
              <v:textbox style="mso-fit-shape-to-text:t" inset="20pt,0,0,15pt">
                <w:txbxContent>
                  <w:p w14:paraId="139B05C9" w14:textId="3D399F00" w:rsidR="00700D11" w:rsidRPr="00700D11" w:rsidRDefault="00700D11" w:rsidP="00700D11">
                    <w:pPr>
                      <w:spacing w:after="0"/>
                      <w:rPr>
                        <w:rFonts w:ascii="Aptos" w:eastAsia="Aptos" w:hAnsi="Aptos" w:cs="Aptos"/>
                        <w:noProof/>
                        <w:color w:val="000000"/>
                        <w:szCs w:val="22"/>
                      </w:rPr>
                    </w:pPr>
                    <w:r w:rsidRPr="00700D11">
                      <w:rPr>
                        <w:rFonts w:ascii="Aptos" w:eastAsia="Aptos" w:hAnsi="Aptos" w:cs="Aptos"/>
                        <w:noProof/>
                        <w:color w:val="000000"/>
                        <w:szCs w:val="22"/>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9783" w14:textId="77777777" w:rsidR="00421392" w:rsidRDefault="00421392">
      <w:r>
        <w:separator/>
      </w:r>
    </w:p>
  </w:footnote>
  <w:footnote w:type="continuationSeparator" w:id="0">
    <w:p w14:paraId="30E37938" w14:textId="77777777" w:rsidR="00421392" w:rsidRDefault="00421392">
      <w:r>
        <w:continuationSeparator/>
      </w:r>
    </w:p>
  </w:footnote>
  <w:footnote w:type="continuationNotice" w:id="1">
    <w:p w14:paraId="2F340EAF" w14:textId="77777777" w:rsidR="00421392" w:rsidRDefault="0042139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4C67" w14:textId="22FF98C5" w:rsidR="00821CC2" w:rsidRPr="00CC55AA" w:rsidRDefault="00821CC2" w:rsidP="4206E913">
    <w:pPr>
      <w:pStyle w:val="Header"/>
      <w:spacing w:line="259" w:lineRule="auto"/>
    </w:pPr>
    <w:r w:rsidRPr="005B09D0">
      <w:rPr>
        <w:lang w:val="en-US"/>
      </w:rPr>
      <w:t xml:space="preserve">Caravan parks: </w:t>
    </w:r>
    <w:r w:rsidR="4206E913" w:rsidRPr="4206E913">
      <w:rPr>
        <w:lang w:val="en-US"/>
      </w:rPr>
      <w:t>A</w:t>
    </w:r>
    <w:r w:rsidRPr="005B09D0">
      <w:rPr>
        <w:lang w:val="en-US"/>
      </w:rPr>
      <w:t xml:space="preserve"> </w:t>
    </w:r>
    <w:r>
      <w:rPr>
        <w:lang w:val="en-US"/>
      </w:rPr>
      <w:t xml:space="preserve">guide for residents, owners and </w:t>
    </w:r>
    <w:r w:rsidRPr="005B09D0">
      <w:rPr>
        <w:lang w:val="en-US"/>
      </w:rPr>
      <w:t>managers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72C4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8293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AAD5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CCC5806"/>
    <w:lvl w:ilvl="0">
      <w:start w:val="1"/>
      <w:numFmt w:val="lowerLetter"/>
      <w:pStyle w:val="ListNumber2"/>
      <w:lvlText w:val="%1)"/>
      <w:lvlJc w:val="left"/>
      <w:pPr>
        <w:ind w:left="680" w:hanging="340"/>
      </w:pPr>
      <w:rPr>
        <w:rFonts w:hint="default"/>
      </w:rPr>
    </w:lvl>
  </w:abstractNum>
  <w:abstractNum w:abstractNumId="4" w15:restartNumberingAfterBreak="0">
    <w:nsid w:val="FFFFFF80"/>
    <w:multiLevelType w:val="singleLevel"/>
    <w:tmpl w:val="1A800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C1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F034A0"/>
    <w:lvl w:ilvl="0">
      <w:start w:val="1"/>
      <w:numFmt w:val="bullet"/>
      <w:pStyle w:val="ListBullet3"/>
      <w:lvlText w:val=""/>
      <w:lvlJc w:val="left"/>
      <w:pPr>
        <w:ind w:left="680" w:hanging="226"/>
      </w:pPr>
      <w:rPr>
        <w:rFonts w:ascii="Symbol" w:hAnsi="Symbol" w:hint="default"/>
      </w:rPr>
    </w:lvl>
  </w:abstractNum>
  <w:abstractNum w:abstractNumId="7" w15:restartNumberingAfterBreak="0">
    <w:nsid w:val="FFFFFF83"/>
    <w:multiLevelType w:val="singleLevel"/>
    <w:tmpl w:val="DE90E3FC"/>
    <w:lvl w:ilvl="0">
      <w:start w:val="1"/>
      <w:numFmt w:val="bullet"/>
      <w:pStyle w:val="ListBullet2"/>
      <w:lvlText w:val="o"/>
      <w:lvlJc w:val="left"/>
      <w:pPr>
        <w:ind w:left="454" w:hanging="227"/>
      </w:pPr>
      <w:rPr>
        <w:rFonts w:ascii="Courier New" w:hAnsi="Courier New" w:hint="default"/>
      </w:rPr>
    </w:lvl>
  </w:abstractNum>
  <w:abstractNum w:abstractNumId="8" w15:restartNumberingAfterBreak="0">
    <w:nsid w:val="FFFFFF88"/>
    <w:multiLevelType w:val="singleLevel"/>
    <w:tmpl w:val="8FE86232"/>
    <w:lvl w:ilvl="0">
      <w:start w:val="1"/>
      <w:numFmt w:val="decimal"/>
      <w:pStyle w:val="ListNumber"/>
      <w:lvlText w:val="%1."/>
      <w:lvlJc w:val="left"/>
      <w:pPr>
        <w:ind w:left="340" w:hanging="340"/>
      </w:pPr>
      <w:rPr>
        <w:rFonts w:hint="default"/>
      </w:rPr>
    </w:lvl>
  </w:abstractNum>
  <w:abstractNum w:abstractNumId="9" w15:restartNumberingAfterBreak="0">
    <w:nsid w:val="FFFFFF89"/>
    <w:multiLevelType w:val="singleLevel"/>
    <w:tmpl w:val="BB62178A"/>
    <w:lvl w:ilvl="0">
      <w:start w:val="1"/>
      <w:numFmt w:val="bullet"/>
      <w:pStyle w:val="ListBullet"/>
      <w:lvlText w:val=""/>
      <w:lvlJc w:val="left"/>
      <w:pPr>
        <w:ind w:left="5614" w:hanging="227"/>
      </w:pPr>
      <w:rPr>
        <w:rFonts w:ascii="Symbol" w:hAnsi="Symbol" w:hint="default"/>
      </w:rPr>
    </w:lvl>
  </w:abstractNum>
  <w:abstractNum w:abstractNumId="10" w15:restartNumberingAfterBreak="0">
    <w:nsid w:val="FFFFFFFE"/>
    <w:multiLevelType w:val="singleLevel"/>
    <w:tmpl w:val="BCBE678C"/>
    <w:lvl w:ilvl="0">
      <w:numFmt w:val="bullet"/>
      <w:lvlText w:val="*"/>
      <w:lvlJc w:val="left"/>
    </w:lvl>
  </w:abstractNum>
  <w:abstractNum w:abstractNumId="11" w15:restartNumberingAfterBreak="0">
    <w:nsid w:val="033706A8"/>
    <w:multiLevelType w:val="multilevel"/>
    <w:tmpl w:val="88DE5822"/>
    <w:numStyleLink w:val="Bulleted"/>
  </w:abstractNum>
  <w:abstractNum w:abstractNumId="12" w15:restartNumberingAfterBreak="0">
    <w:nsid w:val="07230A14"/>
    <w:multiLevelType w:val="hybridMultilevel"/>
    <w:tmpl w:val="842C0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700630"/>
    <w:multiLevelType w:val="hybridMultilevel"/>
    <w:tmpl w:val="38C40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A00E1C"/>
    <w:multiLevelType w:val="multilevel"/>
    <w:tmpl w:val="F836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505831"/>
    <w:multiLevelType w:val="hybridMultilevel"/>
    <w:tmpl w:val="40F08796"/>
    <w:lvl w:ilvl="0" w:tplc="6E3E9A34">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B16FD2"/>
    <w:multiLevelType w:val="hybridMultilevel"/>
    <w:tmpl w:val="27846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41F1946"/>
    <w:multiLevelType w:val="multilevel"/>
    <w:tmpl w:val="88DE5822"/>
    <w:numStyleLink w:val="StyleOutlinenumbered"/>
  </w:abstractNum>
  <w:abstractNum w:abstractNumId="18" w15:restartNumberingAfterBreak="0">
    <w:nsid w:val="181C2E06"/>
    <w:multiLevelType w:val="hybridMultilevel"/>
    <w:tmpl w:val="CB3EB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A6662C1"/>
    <w:multiLevelType w:val="hybridMultilevel"/>
    <w:tmpl w:val="A07AE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C297D88"/>
    <w:multiLevelType w:val="hybridMultilevel"/>
    <w:tmpl w:val="36F83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6B1544"/>
    <w:multiLevelType w:val="hybridMultilevel"/>
    <w:tmpl w:val="0A5475A4"/>
    <w:lvl w:ilvl="0" w:tplc="6E3E9A34">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F64B6E"/>
    <w:multiLevelType w:val="multilevel"/>
    <w:tmpl w:val="D970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9944A1"/>
    <w:multiLevelType w:val="hybridMultilevel"/>
    <w:tmpl w:val="17F210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BD84A52"/>
    <w:multiLevelType w:val="hybridMultilevel"/>
    <w:tmpl w:val="E488B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C294E0F"/>
    <w:multiLevelType w:val="hybridMultilevel"/>
    <w:tmpl w:val="A776C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C630CBB"/>
    <w:multiLevelType w:val="multilevel"/>
    <w:tmpl w:val="4A4E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F15016"/>
    <w:multiLevelType w:val="hybridMultilevel"/>
    <w:tmpl w:val="FFFFFFFF"/>
    <w:lvl w:ilvl="0" w:tplc="52D4F0D6">
      <w:numFmt w:val="bullet"/>
      <w:lvlText w:val="•"/>
      <w:lvlJc w:val="left"/>
      <w:pPr>
        <w:ind w:left="482" w:hanging="171"/>
      </w:pPr>
      <w:rPr>
        <w:rFonts w:ascii="VIC" w:hAnsi="VIC" w:hint="default"/>
      </w:rPr>
    </w:lvl>
    <w:lvl w:ilvl="1" w:tplc="C316DF5E">
      <w:start w:val="1"/>
      <w:numFmt w:val="bullet"/>
      <w:lvlText w:val="o"/>
      <w:lvlJc w:val="left"/>
      <w:pPr>
        <w:ind w:left="1440" w:hanging="360"/>
      </w:pPr>
      <w:rPr>
        <w:rFonts w:ascii="Courier New" w:hAnsi="Courier New" w:hint="default"/>
      </w:rPr>
    </w:lvl>
    <w:lvl w:ilvl="2" w:tplc="CE5C27C2">
      <w:start w:val="1"/>
      <w:numFmt w:val="bullet"/>
      <w:lvlText w:val=""/>
      <w:lvlJc w:val="left"/>
      <w:pPr>
        <w:ind w:left="2160" w:hanging="360"/>
      </w:pPr>
      <w:rPr>
        <w:rFonts w:ascii="Wingdings" w:hAnsi="Wingdings" w:hint="default"/>
      </w:rPr>
    </w:lvl>
    <w:lvl w:ilvl="3" w:tplc="95B02B8E">
      <w:start w:val="1"/>
      <w:numFmt w:val="bullet"/>
      <w:lvlText w:val=""/>
      <w:lvlJc w:val="left"/>
      <w:pPr>
        <w:ind w:left="2880" w:hanging="360"/>
      </w:pPr>
      <w:rPr>
        <w:rFonts w:ascii="Symbol" w:hAnsi="Symbol" w:hint="default"/>
      </w:rPr>
    </w:lvl>
    <w:lvl w:ilvl="4" w:tplc="3D009056">
      <w:start w:val="1"/>
      <w:numFmt w:val="bullet"/>
      <w:lvlText w:val="o"/>
      <w:lvlJc w:val="left"/>
      <w:pPr>
        <w:ind w:left="3600" w:hanging="360"/>
      </w:pPr>
      <w:rPr>
        <w:rFonts w:ascii="Courier New" w:hAnsi="Courier New" w:hint="default"/>
      </w:rPr>
    </w:lvl>
    <w:lvl w:ilvl="5" w:tplc="9C40D8DE">
      <w:start w:val="1"/>
      <w:numFmt w:val="bullet"/>
      <w:lvlText w:val=""/>
      <w:lvlJc w:val="left"/>
      <w:pPr>
        <w:ind w:left="4320" w:hanging="360"/>
      </w:pPr>
      <w:rPr>
        <w:rFonts w:ascii="Wingdings" w:hAnsi="Wingdings" w:hint="default"/>
      </w:rPr>
    </w:lvl>
    <w:lvl w:ilvl="6" w:tplc="661A6304">
      <w:start w:val="1"/>
      <w:numFmt w:val="bullet"/>
      <w:lvlText w:val=""/>
      <w:lvlJc w:val="left"/>
      <w:pPr>
        <w:ind w:left="5040" w:hanging="360"/>
      </w:pPr>
      <w:rPr>
        <w:rFonts w:ascii="Symbol" w:hAnsi="Symbol" w:hint="default"/>
      </w:rPr>
    </w:lvl>
    <w:lvl w:ilvl="7" w:tplc="2FFAD872">
      <w:start w:val="1"/>
      <w:numFmt w:val="bullet"/>
      <w:lvlText w:val="o"/>
      <w:lvlJc w:val="left"/>
      <w:pPr>
        <w:ind w:left="5760" w:hanging="360"/>
      </w:pPr>
      <w:rPr>
        <w:rFonts w:ascii="Courier New" w:hAnsi="Courier New" w:hint="default"/>
      </w:rPr>
    </w:lvl>
    <w:lvl w:ilvl="8" w:tplc="3EAA9164">
      <w:start w:val="1"/>
      <w:numFmt w:val="bullet"/>
      <w:lvlText w:val=""/>
      <w:lvlJc w:val="left"/>
      <w:pPr>
        <w:ind w:left="6480" w:hanging="360"/>
      </w:pPr>
      <w:rPr>
        <w:rFonts w:ascii="Wingdings" w:hAnsi="Wingdings" w:hint="default"/>
      </w:rPr>
    </w:lvl>
  </w:abstractNum>
  <w:abstractNum w:abstractNumId="28" w15:restartNumberingAfterBreak="0">
    <w:nsid w:val="54631398"/>
    <w:multiLevelType w:val="hybridMultilevel"/>
    <w:tmpl w:val="C01EF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347B9A"/>
    <w:multiLevelType w:val="hybridMultilevel"/>
    <w:tmpl w:val="5240C4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AE055C7"/>
    <w:multiLevelType w:val="hybridMultilevel"/>
    <w:tmpl w:val="FC784F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B2A69FE"/>
    <w:multiLevelType w:val="multilevel"/>
    <w:tmpl w:val="F836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9440B6"/>
    <w:multiLevelType w:val="hybridMultilevel"/>
    <w:tmpl w:val="7E085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5994F1D"/>
    <w:multiLevelType w:val="multilevel"/>
    <w:tmpl w:val="A874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2E1AEC"/>
    <w:multiLevelType w:val="multilevel"/>
    <w:tmpl w:val="88DE5822"/>
    <w:numStyleLink w:val="Bulleted"/>
  </w:abstractNum>
  <w:abstractNum w:abstractNumId="37" w15:restartNumberingAfterBreak="0">
    <w:nsid w:val="7ACF2229"/>
    <w:multiLevelType w:val="hybridMultilevel"/>
    <w:tmpl w:val="726AB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085BD6"/>
    <w:multiLevelType w:val="hybridMultilevel"/>
    <w:tmpl w:val="E0C8E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0960184">
    <w:abstractNumId w:val="19"/>
  </w:num>
  <w:num w:numId="2" w16cid:durableId="1091661305">
    <w:abstractNumId w:val="35"/>
  </w:num>
  <w:num w:numId="3" w16cid:durableId="1120874593">
    <w:abstractNumId w:val="3"/>
  </w:num>
  <w:num w:numId="4" w16cid:durableId="118038706">
    <w:abstractNumId w:val="15"/>
  </w:num>
  <w:num w:numId="5" w16cid:durableId="119303073">
    <w:abstractNumId w:val="8"/>
    <w:lvlOverride w:ilvl="0">
      <w:startOverride w:val="1"/>
    </w:lvlOverride>
  </w:num>
  <w:num w:numId="6" w16cid:durableId="1245214827">
    <w:abstractNumId w:val="24"/>
  </w:num>
  <w:num w:numId="7" w16cid:durableId="1266697127">
    <w:abstractNumId w:val="5"/>
  </w:num>
  <w:num w:numId="8" w16cid:durableId="1274435066">
    <w:abstractNumId w:val="4"/>
  </w:num>
  <w:num w:numId="9" w16cid:durableId="1338847478">
    <w:abstractNumId w:val="0"/>
  </w:num>
  <w:num w:numId="10" w16cid:durableId="1398627228">
    <w:abstractNumId w:val="8"/>
  </w:num>
  <w:num w:numId="11" w16cid:durableId="1463690526">
    <w:abstractNumId w:val="6"/>
  </w:num>
  <w:num w:numId="12" w16cid:durableId="1500344684">
    <w:abstractNumId w:val="7"/>
  </w:num>
  <w:num w:numId="13" w16cid:durableId="1509635624">
    <w:abstractNumId w:val="1"/>
  </w:num>
  <w:num w:numId="14" w16cid:durableId="1537501728">
    <w:abstractNumId w:val="30"/>
  </w:num>
  <w:num w:numId="15" w16cid:durableId="1553687426">
    <w:abstractNumId w:val="33"/>
  </w:num>
  <w:num w:numId="16" w16cid:durableId="1605767985">
    <w:abstractNumId w:val="13"/>
  </w:num>
  <w:num w:numId="17" w16cid:durableId="164175519">
    <w:abstractNumId w:val="9"/>
  </w:num>
  <w:num w:numId="18" w16cid:durableId="1719360092">
    <w:abstractNumId w:val="7"/>
  </w:num>
  <w:num w:numId="19" w16cid:durableId="1723629305">
    <w:abstractNumId w:val="35"/>
  </w:num>
  <w:num w:numId="20" w16cid:durableId="1774789150">
    <w:abstractNumId w:val="23"/>
  </w:num>
  <w:num w:numId="21" w16cid:durableId="1775327132">
    <w:abstractNumId w:val="2"/>
  </w:num>
  <w:num w:numId="22" w16cid:durableId="177549764">
    <w:abstractNumId w:val="7"/>
  </w:num>
  <w:num w:numId="23" w16cid:durableId="1805001277">
    <w:abstractNumId w:val="32"/>
  </w:num>
  <w:num w:numId="24" w16cid:durableId="1857230986">
    <w:abstractNumId w:val="38"/>
  </w:num>
  <w:num w:numId="25" w16cid:durableId="1929994766">
    <w:abstractNumId w:val="28"/>
  </w:num>
  <w:num w:numId="26" w16cid:durableId="1958483330">
    <w:abstractNumId w:val="8"/>
  </w:num>
  <w:num w:numId="27" w16cid:durableId="2093425077">
    <w:abstractNumId w:val="9"/>
  </w:num>
  <w:num w:numId="28" w16cid:durableId="215548658">
    <w:abstractNumId w:val="8"/>
    <w:lvlOverride w:ilvl="0">
      <w:startOverride w:val="1"/>
    </w:lvlOverride>
  </w:num>
  <w:num w:numId="29" w16cid:durableId="221449661">
    <w:abstractNumId w:val="3"/>
  </w:num>
  <w:num w:numId="30" w16cid:durableId="276253245">
    <w:abstractNumId w:val="32"/>
  </w:num>
  <w:num w:numId="31" w16cid:durableId="352994983">
    <w:abstractNumId w:val="9"/>
  </w:num>
  <w:num w:numId="32" w16cid:durableId="453408138">
    <w:abstractNumId w:val="26"/>
  </w:num>
  <w:num w:numId="33" w16cid:durableId="496457634">
    <w:abstractNumId w:val="16"/>
  </w:num>
  <w:num w:numId="34" w16cid:durableId="53236091">
    <w:abstractNumId w:val="36"/>
  </w:num>
  <w:num w:numId="35" w16cid:durableId="541402744">
    <w:abstractNumId w:val="27"/>
  </w:num>
  <w:num w:numId="36" w16cid:durableId="634220997">
    <w:abstractNumId w:val="18"/>
  </w:num>
  <w:num w:numId="37" w16cid:durableId="648947390">
    <w:abstractNumId w:val="9"/>
  </w:num>
  <w:num w:numId="38" w16cid:durableId="666440912">
    <w:abstractNumId w:val="6"/>
  </w:num>
  <w:num w:numId="39" w16cid:durableId="679086253">
    <w:abstractNumId w:val="9"/>
  </w:num>
  <w:num w:numId="40" w16cid:durableId="752320490">
    <w:abstractNumId w:val="8"/>
  </w:num>
  <w:num w:numId="41" w16cid:durableId="805582363">
    <w:abstractNumId w:val="21"/>
  </w:num>
  <w:num w:numId="42" w16cid:durableId="819880969">
    <w:abstractNumId w:val="20"/>
  </w:num>
  <w:num w:numId="43" w16cid:durableId="864947655">
    <w:abstractNumId w:val="36"/>
  </w:num>
  <w:num w:numId="44" w16cid:durableId="870342631">
    <w:abstractNumId w:val="10"/>
    <w:lvlOverride w:ilvl="0">
      <w:lvl w:ilvl="0">
        <w:numFmt w:val="bullet"/>
        <w:lvlText w:val=""/>
        <w:legacy w:legacy="1" w:legacySpace="0" w:legacyIndent="0"/>
        <w:lvlJc w:val="left"/>
        <w:rPr>
          <w:rFonts w:ascii="Symbol" w:hAnsi="Symbol" w:hint="default"/>
          <w:sz w:val="22"/>
        </w:rPr>
      </w:lvl>
    </w:lvlOverride>
  </w:num>
  <w:num w:numId="45" w16cid:durableId="871575056">
    <w:abstractNumId w:val="12"/>
  </w:num>
  <w:num w:numId="46" w16cid:durableId="885720191">
    <w:abstractNumId w:val="29"/>
  </w:num>
  <w:num w:numId="47" w16cid:durableId="893858058">
    <w:abstractNumId w:val="11"/>
  </w:num>
  <w:num w:numId="48" w16cid:durableId="9138471">
    <w:abstractNumId w:val="37"/>
  </w:num>
  <w:num w:numId="49" w16cid:durableId="921522190">
    <w:abstractNumId w:val="17"/>
  </w:num>
  <w:num w:numId="50" w16cid:durableId="976224605">
    <w:abstractNumId w:val="2"/>
  </w:num>
  <w:num w:numId="51" w16cid:durableId="996347151">
    <w:abstractNumId w:val="3"/>
  </w:num>
  <w:num w:numId="52" w16cid:durableId="1250237990">
    <w:abstractNumId w:val="31"/>
  </w:num>
  <w:num w:numId="53" w16cid:durableId="1252083232">
    <w:abstractNumId w:val="14"/>
  </w:num>
  <w:num w:numId="54" w16cid:durableId="797794434">
    <w:abstractNumId w:val="25"/>
  </w:num>
  <w:num w:numId="55" w16cid:durableId="124736029">
    <w:abstractNumId w:val="22"/>
  </w:num>
  <w:num w:numId="56" w16cid:durableId="1248153547">
    <w:abstractNumId w:val="34"/>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e A Rich (DGS)">
    <w15:presenceInfo w15:providerId="AD" w15:userId="S::nicole.a.rich@dgs.vic.gov.au::7086169c-7e45-4fe7-8f8f-01cf6d08a9b4"/>
  </w15:person>
  <w15:person w15:author="Tal Levitas (DGS)">
    <w15:presenceInfo w15:providerId="AD" w15:userId="S::tal.levitas@dgs.vic.gov.au::a391654d-9302-48c9-8e3e-39c88dbe01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04EC"/>
    <w:rsid w:val="000025E2"/>
    <w:rsid w:val="00002947"/>
    <w:rsid w:val="00003184"/>
    <w:rsid w:val="0000453A"/>
    <w:rsid w:val="0000585E"/>
    <w:rsid w:val="000062B3"/>
    <w:rsid w:val="00006C02"/>
    <w:rsid w:val="000100B3"/>
    <w:rsid w:val="00010FA7"/>
    <w:rsid w:val="00011307"/>
    <w:rsid w:val="00011489"/>
    <w:rsid w:val="000126C4"/>
    <w:rsid w:val="00013165"/>
    <w:rsid w:val="00016C79"/>
    <w:rsid w:val="00020E88"/>
    <w:rsid w:val="0002109E"/>
    <w:rsid w:val="00021451"/>
    <w:rsid w:val="000220BC"/>
    <w:rsid w:val="00022560"/>
    <w:rsid w:val="00024BF0"/>
    <w:rsid w:val="0002696A"/>
    <w:rsid w:val="000269C8"/>
    <w:rsid w:val="00026A6A"/>
    <w:rsid w:val="00030530"/>
    <w:rsid w:val="000318AE"/>
    <w:rsid w:val="00031F1C"/>
    <w:rsid w:val="00031F8F"/>
    <w:rsid w:val="00032FE9"/>
    <w:rsid w:val="00034920"/>
    <w:rsid w:val="00034E66"/>
    <w:rsid w:val="00034F02"/>
    <w:rsid w:val="00036F69"/>
    <w:rsid w:val="00037AA2"/>
    <w:rsid w:val="00037FF7"/>
    <w:rsid w:val="00040AE3"/>
    <w:rsid w:val="00040C8D"/>
    <w:rsid w:val="00040E45"/>
    <w:rsid w:val="000429AA"/>
    <w:rsid w:val="0004333E"/>
    <w:rsid w:val="00043CAD"/>
    <w:rsid w:val="000441F1"/>
    <w:rsid w:val="00044B6A"/>
    <w:rsid w:val="00046394"/>
    <w:rsid w:val="00047E0D"/>
    <w:rsid w:val="00051512"/>
    <w:rsid w:val="00054A85"/>
    <w:rsid w:val="000576C4"/>
    <w:rsid w:val="00057882"/>
    <w:rsid w:val="00057B19"/>
    <w:rsid w:val="00060BB3"/>
    <w:rsid w:val="000613D0"/>
    <w:rsid w:val="00062824"/>
    <w:rsid w:val="00062AF7"/>
    <w:rsid w:val="0006624A"/>
    <w:rsid w:val="00066578"/>
    <w:rsid w:val="000671F2"/>
    <w:rsid w:val="000704EC"/>
    <w:rsid w:val="00071454"/>
    <w:rsid w:val="000717C7"/>
    <w:rsid w:val="00071C31"/>
    <w:rsid w:val="00071FA5"/>
    <w:rsid w:val="00072149"/>
    <w:rsid w:val="000747A4"/>
    <w:rsid w:val="00075B78"/>
    <w:rsid w:val="00081A03"/>
    <w:rsid w:val="000831CC"/>
    <w:rsid w:val="00085916"/>
    <w:rsid w:val="00086880"/>
    <w:rsid w:val="00087CBD"/>
    <w:rsid w:val="00091F8A"/>
    <w:rsid w:val="00094073"/>
    <w:rsid w:val="00096270"/>
    <w:rsid w:val="00096560"/>
    <w:rsid w:val="0009667B"/>
    <w:rsid w:val="0009712C"/>
    <w:rsid w:val="000A0B2D"/>
    <w:rsid w:val="000A0BF1"/>
    <w:rsid w:val="000A136C"/>
    <w:rsid w:val="000A1B2D"/>
    <w:rsid w:val="000A1FDC"/>
    <w:rsid w:val="000A240D"/>
    <w:rsid w:val="000A3DBF"/>
    <w:rsid w:val="000A4AD8"/>
    <w:rsid w:val="000A5CAC"/>
    <w:rsid w:val="000A6F07"/>
    <w:rsid w:val="000A76C1"/>
    <w:rsid w:val="000B0992"/>
    <w:rsid w:val="000B3278"/>
    <w:rsid w:val="000B5505"/>
    <w:rsid w:val="000B6445"/>
    <w:rsid w:val="000B6C07"/>
    <w:rsid w:val="000C0E08"/>
    <w:rsid w:val="000C39B0"/>
    <w:rsid w:val="000C5451"/>
    <w:rsid w:val="000C5A67"/>
    <w:rsid w:val="000C5BC8"/>
    <w:rsid w:val="000C620E"/>
    <w:rsid w:val="000D0640"/>
    <w:rsid w:val="000D0695"/>
    <w:rsid w:val="000D1281"/>
    <w:rsid w:val="000D390D"/>
    <w:rsid w:val="000D3C8B"/>
    <w:rsid w:val="000D4E17"/>
    <w:rsid w:val="000D62F2"/>
    <w:rsid w:val="000D780B"/>
    <w:rsid w:val="000E0027"/>
    <w:rsid w:val="000E2D66"/>
    <w:rsid w:val="000E66B6"/>
    <w:rsid w:val="000E783E"/>
    <w:rsid w:val="000F0D61"/>
    <w:rsid w:val="000F238E"/>
    <w:rsid w:val="000F3EB1"/>
    <w:rsid w:val="000F3FC8"/>
    <w:rsid w:val="000F51BA"/>
    <w:rsid w:val="000F6022"/>
    <w:rsid w:val="00101A9F"/>
    <w:rsid w:val="001020B0"/>
    <w:rsid w:val="001035FE"/>
    <w:rsid w:val="00105A69"/>
    <w:rsid w:val="00105E4C"/>
    <w:rsid w:val="00107272"/>
    <w:rsid w:val="00107AD2"/>
    <w:rsid w:val="001152AB"/>
    <w:rsid w:val="0011574F"/>
    <w:rsid w:val="00120452"/>
    <w:rsid w:val="0012070D"/>
    <w:rsid w:val="00121599"/>
    <w:rsid w:val="00121A49"/>
    <w:rsid w:val="0012261E"/>
    <w:rsid w:val="0012395F"/>
    <w:rsid w:val="00124C1A"/>
    <w:rsid w:val="00127187"/>
    <w:rsid w:val="00127E7A"/>
    <w:rsid w:val="001300CD"/>
    <w:rsid w:val="00131B71"/>
    <w:rsid w:val="00131F43"/>
    <w:rsid w:val="001342BD"/>
    <w:rsid w:val="00134668"/>
    <w:rsid w:val="001347AC"/>
    <w:rsid w:val="00135C8F"/>
    <w:rsid w:val="0013679B"/>
    <w:rsid w:val="0013732A"/>
    <w:rsid w:val="00141BE0"/>
    <w:rsid w:val="0014235A"/>
    <w:rsid w:val="00143D54"/>
    <w:rsid w:val="001442D6"/>
    <w:rsid w:val="00145576"/>
    <w:rsid w:val="0014646A"/>
    <w:rsid w:val="0015312B"/>
    <w:rsid w:val="001532FC"/>
    <w:rsid w:val="00153D14"/>
    <w:rsid w:val="00154952"/>
    <w:rsid w:val="00155026"/>
    <w:rsid w:val="00155801"/>
    <w:rsid w:val="00156871"/>
    <w:rsid w:val="00157015"/>
    <w:rsid w:val="00157411"/>
    <w:rsid w:val="0015781C"/>
    <w:rsid w:val="00160270"/>
    <w:rsid w:val="00161120"/>
    <w:rsid w:val="00162281"/>
    <w:rsid w:val="00162AE6"/>
    <w:rsid w:val="00163707"/>
    <w:rsid w:val="001672CE"/>
    <w:rsid w:val="00167762"/>
    <w:rsid w:val="00167CD7"/>
    <w:rsid w:val="00170568"/>
    <w:rsid w:val="00170C89"/>
    <w:rsid w:val="00171D2F"/>
    <w:rsid w:val="00172E17"/>
    <w:rsid w:val="00173827"/>
    <w:rsid w:val="00174C0E"/>
    <w:rsid w:val="00176F2D"/>
    <w:rsid w:val="00177278"/>
    <w:rsid w:val="00181021"/>
    <w:rsid w:val="00183EFC"/>
    <w:rsid w:val="00184791"/>
    <w:rsid w:val="00185098"/>
    <w:rsid w:val="00186AF5"/>
    <w:rsid w:val="00190ADC"/>
    <w:rsid w:val="00190F7B"/>
    <w:rsid w:val="00191854"/>
    <w:rsid w:val="00192CF3"/>
    <w:rsid w:val="00192E62"/>
    <w:rsid w:val="00194323"/>
    <w:rsid w:val="00194E0B"/>
    <w:rsid w:val="00196C5B"/>
    <w:rsid w:val="001A0DE9"/>
    <w:rsid w:val="001A5BA0"/>
    <w:rsid w:val="001A610F"/>
    <w:rsid w:val="001A69DE"/>
    <w:rsid w:val="001A6F06"/>
    <w:rsid w:val="001A75B6"/>
    <w:rsid w:val="001B189F"/>
    <w:rsid w:val="001B1978"/>
    <w:rsid w:val="001B2472"/>
    <w:rsid w:val="001B5C32"/>
    <w:rsid w:val="001B6693"/>
    <w:rsid w:val="001B736A"/>
    <w:rsid w:val="001B7DF1"/>
    <w:rsid w:val="001C0603"/>
    <w:rsid w:val="001C1626"/>
    <w:rsid w:val="001C18D1"/>
    <w:rsid w:val="001C2F68"/>
    <w:rsid w:val="001C30C6"/>
    <w:rsid w:val="001C46AD"/>
    <w:rsid w:val="001C5421"/>
    <w:rsid w:val="001C5458"/>
    <w:rsid w:val="001C6AEB"/>
    <w:rsid w:val="001D0041"/>
    <w:rsid w:val="001D09AF"/>
    <w:rsid w:val="001D15DB"/>
    <w:rsid w:val="001D240E"/>
    <w:rsid w:val="001D2A90"/>
    <w:rsid w:val="001D2E5A"/>
    <w:rsid w:val="001D3E4C"/>
    <w:rsid w:val="001D4BF2"/>
    <w:rsid w:val="001D6A5A"/>
    <w:rsid w:val="001E0208"/>
    <w:rsid w:val="001E0359"/>
    <w:rsid w:val="001E0839"/>
    <w:rsid w:val="001E1167"/>
    <w:rsid w:val="001E2177"/>
    <w:rsid w:val="001E461B"/>
    <w:rsid w:val="001F3038"/>
    <w:rsid w:val="001F6EC0"/>
    <w:rsid w:val="001F7C44"/>
    <w:rsid w:val="00200ED9"/>
    <w:rsid w:val="0020111E"/>
    <w:rsid w:val="0020199F"/>
    <w:rsid w:val="00202283"/>
    <w:rsid w:val="00205783"/>
    <w:rsid w:val="00205E20"/>
    <w:rsid w:val="002077F0"/>
    <w:rsid w:val="00211038"/>
    <w:rsid w:val="00212E90"/>
    <w:rsid w:val="00217F6B"/>
    <w:rsid w:val="002209FE"/>
    <w:rsid w:val="00221F73"/>
    <w:rsid w:val="00222316"/>
    <w:rsid w:val="00222FAB"/>
    <w:rsid w:val="00224C0C"/>
    <w:rsid w:val="00227084"/>
    <w:rsid w:val="00227123"/>
    <w:rsid w:val="00227E1B"/>
    <w:rsid w:val="002301C5"/>
    <w:rsid w:val="002323DF"/>
    <w:rsid w:val="00235995"/>
    <w:rsid w:val="00235BF4"/>
    <w:rsid w:val="00237E7B"/>
    <w:rsid w:val="00241614"/>
    <w:rsid w:val="00242069"/>
    <w:rsid w:val="00242FC2"/>
    <w:rsid w:val="002430F2"/>
    <w:rsid w:val="0024332B"/>
    <w:rsid w:val="0024400E"/>
    <w:rsid w:val="00245725"/>
    <w:rsid w:val="00245C68"/>
    <w:rsid w:val="002472F8"/>
    <w:rsid w:val="002515F2"/>
    <w:rsid w:val="002535CF"/>
    <w:rsid w:val="0025369B"/>
    <w:rsid w:val="0025371F"/>
    <w:rsid w:val="0025392B"/>
    <w:rsid w:val="00254671"/>
    <w:rsid w:val="0025697C"/>
    <w:rsid w:val="00257EE7"/>
    <w:rsid w:val="002601F5"/>
    <w:rsid w:val="00260DDE"/>
    <w:rsid w:val="00261615"/>
    <w:rsid w:val="00261738"/>
    <w:rsid w:val="00261E07"/>
    <w:rsid w:val="002623EB"/>
    <w:rsid w:val="002645FC"/>
    <w:rsid w:val="00264BF0"/>
    <w:rsid w:val="0027056A"/>
    <w:rsid w:val="002714A0"/>
    <w:rsid w:val="0027180D"/>
    <w:rsid w:val="00272743"/>
    <w:rsid w:val="002736FF"/>
    <w:rsid w:val="002749A3"/>
    <w:rsid w:val="00274C22"/>
    <w:rsid w:val="002758A6"/>
    <w:rsid w:val="00275B66"/>
    <w:rsid w:val="00277042"/>
    <w:rsid w:val="002770FF"/>
    <w:rsid w:val="00277671"/>
    <w:rsid w:val="002778E8"/>
    <w:rsid w:val="00277A38"/>
    <w:rsid w:val="00281006"/>
    <w:rsid w:val="0028104C"/>
    <w:rsid w:val="00281229"/>
    <w:rsid w:val="002816FB"/>
    <w:rsid w:val="0028343E"/>
    <w:rsid w:val="00284393"/>
    <w:rsid w:val="0029250B"/>
    <w:rsid w:val="00294157"/>
    <w:rsid w:val="00295009"/>
    <w:rsid w:val="00295DE3"/>
    <w:rsid w:val="002976E5"/>
    <w:rsid w:val="00297E41"/>
    <w:rsid w:val="002A00A4"/>
    <w:rsid w:val="002A033A"/>
    <w:rsid w:val="002A123B"/>
    <w:rsid w:val="002A28F9"/>
    <w:rsid w:val="002A38D3"/>
    <w:rsid w:val="002A46E9"/>
    <w:rsid w:val="002A6314"/>
    <w:rsid w:val="002A7184"/>
    <w:rsid w:val="002B0272"/>
    <w:rsid w:val="002B133F"/>
    <w:rsid w:val="002B158B"/>
    <w:rsid w:val="002B1FA9"/>
    <w:rsid w:val="002B6086"/>
    <w:rsid w:val="002C01E5"/>
    <w:rsid w:val="002C1640"/>
    <w:rsid w:val="002C2EEA"/>
    <w:rsid w:val="002C316E"/>
    <w:rsid w:val="002C3B08"/>
    <w:rsid w:val="002C495E"/>
    <w:rsid w:val="002C7469"/>
    <w:rsid w:val="002C7AB9"/>
    <w:rsid w:val="002C7F30"/>
    <w:rsid w:val="002D0EB2"/>
    <w:rsid w:val="002D194A"/>
    <w:rsid w:val="002D21E5"/>
    <w:rsid w:val="002D4277"/>
    <w:rsid w:val="002D456C"/>
    <w:rsid w:val="002D4B3D"/>
    <w:rsid w:val="002D51D9"/>
    <w:rsid w:val="002D5275"/>
    <w:rsid w:val="002D6E16"/>
    <w:rsid w:val="002D70EF"/>
    <w:rsid w:val="002E09B4"/>
    <w:rsid w:val="002E4412"/>
    <w:rsid w:val="002E4DDB"/>
    <w:rsid w:val="002F052C"/>
    <w:rsid w:val="002F0CB3"/>
    <w:rsid w:val="002F13B1"/>
    <w:rsid w:val="002F1486"/>
    <w:rsid w:val="002F1E17"/>
    <w:rsid w:val="002F3277"/>
    <w:rsid w:val="002F38CB"/>
    <w:rsid w:val="002F3E32"/>
    <w:rsid w:val="002F41A8"/>
    <w:rsid w:val="002F493E"/>
    <w:rsid w:val="002F4F39"/>
    <w:rsid w:val="002F54F6"/>
    <w:rsid w:val="002F5D68"/>
    <w:rsid w:val="002F64C1"/>
    <w:rsid w:val="002F6D85"/>
    <w:rsid w:val="002F74CC"/>
    <w:rsid w:val="002F75C4"/>
    <w:rsid w:val="00302810"/>
    <w:rsid w:val="00302ED3"/>
    <w:rsid w:val="00304B71"/>
    <w:rsid w:val="00305084"/>
    <w:rsid w:val="00305C1D"/>
    <w:rsid w:val="00306330"/>
    <w:rsid w:val="00306C8B"/>
    <w:rsid w:val="00306E33"/>
    <w:rsid w:val="00307042"/>
    <w:rsid w:val="00307201"/>
    <w:rsid w:val="00310A95"/>
    <w:rsid w:val="0031223C"/>
    <w:rsid w:val="00312A24"/>
    <w:rsid w:val="0031324C"/>
    <w:rsid w:val="0031481F"/>
    <w:rsid w:val="00314B62"/>
    <w:rsid w:val="003156AE"/>
    <w:rsid w:val="0031745F"/>
    <w:rsid w:val="0032168B"/>
    <w:rsid w:val="00323540"/>
    <w:rsid w:val="0032431D"/>
    <w:rsid w:val="003252FE"/>
    <w:rsid w:val="00326529"/>
    <w:rsid w:val="0032727F"/>
    <w:rsid w:val="0032749B"/>
    <w:rsid w:val="0032761F"/>
    <w:rsid w:val="0033040B"/>
    <w:rsid w:val="0033130F"/>
    <w:rsid w:val="00334361"/>
    <w:rsid w:val="003358AB"/>
    <w:rsid w:val="0033656D"/>
    <w:rsid w:val="003371DF"/>
    <w:rsid w:val="003376F8"/>
    <w:rsid w:val="00340675"/>
    <w:rsid w:val="003409D4"/>
    <w:rsid w:val="00340BDD"/>
    <w:rsid w:val="00342370"/>
    <w:rsid w:val="00347D11"/>
    <w:rsid w:val="00347FDC"/>
    <w:rsid w:val="00352D69"/>
    <w:rsid w:val="003543A2"/>
    <w:rsid w:val="003551FC"/>
    <w:rsid w:val="003559EB"/>
    <w:rsid w:val="003572AA"/>
    <w:rsid w:val="003614BC"/>
    <w:rsid w:val="003654E1"/>
    <w:rsid w:val="00367CC0"/>
    <w:rsid w:val="003702A9"/>
    <w:rsid w:val="00374197"/>
    <w:rsid w:val="00375E18"/>
    <w:rsid w:val="00375E74"/>
    <w:rsid w:val="00376467"/>
    <w:rsid w:val="003819E1"/>
    <w:rsid w:val="00383E1C"/>
    <w:rsid w:val="00384B96"/>
    <w:rsid w:val="00384BD0"/>
    <w:rsid w:val="00386884"/>
    <w:rsid w:val="0038770D"/>
    <w:rsid w:val="00387C73"/>
    <w:rsid w:val="00391521"/>
    <w:rsid w:val="003928A4"/>
    <w:rsid w:val="00393981"/>
    <w:rsid w:val="00393A03"/>
    <w:rsid w:val="003956A9"/>
    <w:rsid w:val="00396AC2"/>
    <w:rsid w:val="00397DFB"/>
    <w:rsid w:val="003A0207"/>
    <w:rsid w:val="003A3CBE"/>
    <w:rsid w:val="003A498F"/>
    <w:rsid w:val="003A4C4B"/>
    <w:rsid w:val="003A51BE"/>
    <w:rsid w:val="003A5D59"/>
    <w:rsid w:val="003A6150"/>
    <w:rsid w:val="003A6D1A"/>
    <w:rsid w:val="003A740F"/>
    <w:rsid w:val="003B003D"/>
    <w:rsid w:val="003B094C"/>
    <w:rsid w:val="003B175D"/>
    <w:rsid w:val="003B2488"/>
    <w:rsid w:val="003B2D4C"/>
    <w:rsid w:val="003B458E"/>
    <w:rsid w:val="003B4B49"/>
    <w:rsid w:val="003B629E"/>
    <w:rsid w:val="003B72CE"/>
    <w:rsid w:val="003B7F72"/>
    <w:rsid w:val="003C26E0"/>
    <w:rsid w:val="003C2C28"/>
    <w:rsid w:val="003C59B3"/>
    <w:rsid w:val="003C74B8"/>
    <w:rsid w:val="003D0B8D"/>
    <w:rsid w:val="003D3A93"/>
    <w:rsid w:val="003D3D98"/>
    <w:rsid w:val="003D3EBB"/>
    <w:rsid w:val="003D6F66"/>
    <w:rsid w:val="003E0DCE"/>
    <w:rsid w:val="003E21B5"/>
    <w:rsid w:val="003E23B8"/>
    <w:rsid w:val="003E283E"/>
    <w:rsid w:val="003E2D9B"/>
    <w:rsid w:val="003E389F"/>
    <w:rsid w:val="003E4FBA"/>
    <w:rsid w:val="003E50B9"/>
    <w:rsid w:val="003F5B45"/>
    <w:rsid w:val="003F728E"/>
    <w:rsid w:val="003F7A27"/>
    <w:rsid w:val="00400319"/>
    <w:rsid w:val="0040165E"/>
    <w:rsid w:val="00402CD3"/>
    <w:rsid w:val="0040407D"/>
    <w:rsid w:val="0040524A"/>
    <w:rsid w:val="004059AC"/>
    <w:rsid w:val="004068D4"/>
    <w:rsid w:val="004077CE"/>
    <w:rsid w:val="00410D85"/>
    <w:rsid w:val="004128DE"/>
    <w:rsid w:val="0041295F"/>
    <w:rsid w:val="00412CDE"/>
    <w:rsid w:val="00412DC6"/>
    <w:rsid w:val="00412FEA"/>
    <w:rsid w:val="0041515A"/>
    <w:rsid w:val="00416E3F"/>
    <w:rsid w:val="00417871"/>
    <w:rsid w:val="00420445"/>
    <w:rsid w:val="00421017"/>
    <w:rsid w:val="00421392"/>
    <w:rsid w:val="004234B0"/>
    <w:rsid w:val="00423657"/>
    <w:rsid w:val="00423A2E"/>
    <w:rsid w:val="00425363"/>
    <w:rsid w:val="004261B4"/>
    <w:rsid w:val="00426696"/>
    <w:rsid w:val="00430180"/>
    <w:rsid w:val="00430883"/>
    <w:rsid w:val="0043188E"/>
    <w:rsid w:val="00432BE7"/>
    <w:rsid w:val="004343EE"/>
    <w:rsid w:val="00435408"/>
    <w:rsid w:val="00435930"/>
    <w:rsid w:val="00436330"/>
    <w:rsid w:val="00436A14"/>
    <w:rsid w:val="00436A5B"/>
    <w:rsid w:val="00437C27"/>
    <w:rsid w:val="00437F16"/>
    <w:rsid w:val="00440946"/>
    <w:rsid w:val="0044241C"/>
    <w:rsid w:val="00443B31"/>
    <w:rsid w:val="00443B8D"/>
    <w:rsid w:val="00443E17"/>
    <w:rsid w:val="004530FD"/>
    <w:rsid w:val="004537C4"/>
    <w:rsid w:val="00453E07"/>
    <w:rsid w:val="00454173"/>
    <w:rsid w:val="004549E0"/>
    <w:rsid w:val="00454A92"/>
    <w:rsid w:val="0045525A"/>
    <w:rsid w:val="004553F2"/>
    <w:rsid w:val="00455CF0"/>
    <w:rsid w:val="00456AD2"/>
    <w:rsid w:val="004576AC"/>
    <w:rsid w:val="004604F2"/>
    <w:rsid w:val="00461944"/>
    <w:rsid w:val="00462D55"/>
    <w:rsid w:val="00463221"/>
    <w:rsid w:val="00465D9A"/>
    <w:rsid w:val="00467FB0"/>
    <w:rsid w:val="004704B8"/>
    <w:rsid w:val="00471C45"/>
    <w:rsid w:val="00471D35"/>
    <w:rsid w:val="004727AF"/>
    <w:rsid w:val="00472F93"/>
    <w:rsid w:val="00473E35"/>
    <w:rsid w:val="0047632C"/>
    <w:rsid w:val="0048055F"/>
    <w:rsid w:val="00480E56"/>
    <w:rsid w:val="00482446"/>
    <w:rsid w:val="00482AEB"/>
    <w:rsid w:val="00483050"/>
    <w:rsid w:val="004835D8"/>
    <w:rsid w:val="00484A8B"/>
    <w:rsid w:val="004854D9"/>
    <w:rsid w:val="0048574C"/>
    <w:rsid w:val="00485CFC"/>
    <w:rsid w:val="00487ACC"/>
    <w:rsid w:val="0049041B"/>
    <w:rsid w:val="00490E85"/>
    <w:rsid w:val="00491C6B"/>
    <w:rsid w:val="004928D6"/>
    <w:rsid w:val="00493DBE"/>
    <w:rsid w:val="004948B9"/>
    <w:rsid w:val="00495438"/>
    <w:rsid w:val="0049711B"/>
    <w:rsid w:val="004A14F3"/>
    <w:rsid w:val="004A1C49"/>
    <w:rsid w:val="004A23CC"/>
    <w:rsid w:val="004A38ED"/>
    <w:rsid w:val="004A483C"/>
    <w:rsid w:val="004A6036"/>
    <w:rsid w:val="004A7BF6"/>
    <w:rsid w:val="004B04D7"/>
    <w:rsid w:val="004B11B5"/>
    <w:rsid w:val="004B3C65"/>
    <w:rsid w:val="004B4752"/>
    <w:rsid w:val="004B47B8"/>
    <w:rsid w:val="004B54BC"/>
    <w:rsid w:val="004B59C7"/>
    <w:rsid w:val="004B6A56"/>
    <w:rsid w:val="004B70A5"/>
    <w:rsid w:val="004B7362"/>
    <w:rsid w:val="004B7924"/>
    <w:rsid w:val="004B7C67"/>
    <w:rsid w:val="004C03F3"/>
    <w:rsid w:val="004C104B"/>
    <w:rsid w:val="004C250B"/>
    <w:rsid w:val="004C467F"/>
    <w:rsid w:val="004C53A4"/>
    <w:rsid w:val="004C6F15"/>
    <w:rsid w:val="004C73C0"/>
    <w:rsid w:val="004D17F3"/>
    <w:rsid w:val="004D1F1E"/>
    <w:rsid w:val="004D2CF2"/>
    <w:rsid w:val="004D4788"/>
    <w:rsid w:val="004D6B0C"/>
    <w:rsid w:val="004D7A68"/>
    <w:rsid w:val="004D7B20"/>
    <w:rsid w:val="004E084E"/>
    <w:rsid w:val="004E2173"/>
    <w:rsid w:val="004E2F8F"/>
    <w:rsid w:val="004E4B2B"/>
    <w:rsid w:val="004E55C1"/>
    <w:rsid w:val="004E7124"/>
    <w:rsid w:val="004E7A6F"/>
    <w:rsid w:val="004F1A89"/>
    <w:rsid w:val="004F1FAA"/>
    <w:rsid w:val="004F2160"/>
    <w:rsid w:val="004F2DD9"/>
    <w:rsid w:val="004F4359"/>
    <w:rsid w:val="004F54C1"/>
    <w:rsid w:val="004F7426"/>
    <w:rsid w:val="004F770A"/>
    <w:rsid w:val="00500D78"/>
    <w:rsid w:val="0050209D"/>
    <w:rsid w:val="00503ACB"/>
    <w:rsid w:val="00503EA7"/>
    <w:rsid w:val="00505BD5"/>
    <w:rsid w:val="0050604D"/>
    <w:rsid w:val="00506DF3"/>
    <w:rsid w:val="005070C9"/>
    <w:rsid w:val="0050785C"/>
    <w:rsid w:val="00513522"/>
    <w:rsid w:val="0051356F"/>
    <w:rsid w:val="0051496A"/>
    <w:rsid w:val="00514E6E"/>
    <w:rsid w:val="00517A0A"/>
    <w:rsid w:val="0052213D"/>
    <w:rsid w:val="0052416D"/>
    <w:rsid w:val="00525FA7"/>
    <w:rsid w:val="005268B2"/>
    <w:rsid w:val="0053009B"/>
    <w:rsid w:val="00531A5A"/>
    <w:rsid w:val="0053228C"/>
    <w:rsid w:val="00533B70"/>
    <w:rsid w:val="00533D07"/>
    <w:rsid w:val="00534D70"/>
    <w:rsid w:val="00536E7B"/>
    <w:rsid w:val="00537FF8"/>
    <w:rsid w:val="005402D8"/>
    <w:rsid w:val="00540BBB"/>
    <w:rsid w:val="00541844"/>
    <w:rsid w:val="005426B9"/>
    <w:rsid w:val="00542ED0"/>
    <w:rsid w:val="00545AEE"/>
    <w:rsid w:val="005460B8"/>
    <w:rsid w:val="00547023"/>
    <w:rsid w:val="005472ED"/>
    <w:rsid w:val="0054760D"/>
    <w:rsid w:val="005476C7"/>
    <w:rsid w:val="0055043F"/>
    <w:rsid w:val="00550A6D"/>
    <w:rsid w:val="00551CF5"/>
    <w:rsid w:val="0055350F"/>
    <w:rsid w:val="005536BD"/>
    <w:rsid w:val="00553D6E"/>
    <w:rsid w:val="00553E37"/>
    <w:rsid w:val="005547F8"/>
    <w:rsid w:val="00555051"/>
    <w:rsid w:val="00555B88"/>
    <w:rsid w:val="0055663A"/>
    <w:rsid w:val="00557EDA"/>
    <w:rsid w:val="00561DFB"/>
    <w:rsid w:val="00561E6A"/>
    <w:rsid w:val="005628EE"/>
    <w:rsid w:val="00562EA6"/>
    <w:rsid w:val="00563579"/>
    <w:rsid w:val="005643D8"/>
    <w:rsid w:val="005653D8"/>
    <w:rsid w:val="00565D5E"/>
    <w:rsid w:val="005666E0"/>
    <w:rsid w:val="005703BB"/>
    <w:rsid w:val="0057097A"/>
    <w:rsid w:val="00570D2A"/>
    <w:rsid w:val="00571156"/>
    <w:rsid w:val="00573742"/>
    <w:rsid w:val="00574719"/>
    <w:rsid w:val="005758E3"/>
    <w:rsid w:val="00575B96"/>
    <w:rsid w:val="00577EA0"/>
    <w:rsid w:val="005807B7"/>
    <w:rsid w:val="005810BA"/>
    <w:rsid w:val="00581363"/>
    <w:rsid w:val="005817CF"/>
    <w:rsid w:val="005842C9"/>
    <w:rsid w:val="00585C05"/>
    <w:rsid w:val="005869FF"/>
    <w:rsid w:val="005878A8"/>
    <w:rsid w:val="00587D1A"/>
    <w:rsid w:val="00587E38"/>
    <w:rsid w:val="00590D63"/>
    <w:rsid w:val="005919E9"/>
    <w:rsid w:val="00591D58"/>
    <w:rsid w:val="005928C1"/>
    <w:rsid w:val="005934C2"/>
    <w:rsid w:val="0059487D"/>
    <w:rsid w:val="005951EB"/>
    <w:rsid w:val="00596C3A"/>
    <w:rsid w:val="005A16E3"/>
    <w:rsid w:val="005A288A"/>
    <w:rsid w:val="005A36E0"/>
    <w:rsid w:val="005A4B00"/>
    <w:rsid w:val="005A61BE"/>
    <w:rsid w:val="005A7FA2"/>
    <w:rsid w:val="005B00BD"/>
    <w:rsid w:val="005B02D1"/>
    <w:rsid w:val="005B0E74"/>
    <w:rsid w:val="005B20CF"/>
    <w:rsid w:val="005B23F1"/>
    <w:rsid w:val="005B2631"/>
    <w:rsid w:val="005B27ED"/>
    <w:rsid w:val="005B4B5A"/>
    <w:rsid w:val="005B6980"/>
    <w:rsid w:val="005B7962"/>
    <w:rsid w:val="005B7BA2"/>
    <w:rsid w:val="005C0696"/>
    <w:rsid w:val="005C151A"/>
    <w:rsid w:val="005C227D"/>
    <w:rsid w:val="005C2805"/>
    <w:rsid w:val="005C360E"/>
    <w:rsid w:val="005C5191"/>
    <w:rsid w:val="005C6375"/>
    <w:rsid w:val="005C7738"/>
    <w:rsid w:val="005D548D"/>
    <w:rsid w:val="005D5612"/>
    <w:rsid w:val="005D58A5"/>
    <w:rsid w:val="005D5D26"/>
    <w:rsid w:val="005D7D19"/>
    <w:rsid w:val="005E07B0"/>
    <w:rsid w:val="005E0AE2"/>
    <w:rsid w:val="005E0C1A"/>
    <w:rsid w:val="005E0D78"/>
    <w:rsid w:val="005E3491"/>
    <w:rsid w:val="005E379F"/>
    <w:rsid w:val="005E5120"/>
    <w:rsid w:val="005E7274"/>
    <w:rsid w:val="005F0F39"/>
    <w:rsid w:val="005F1189"/>
    <w:rsid w:val="005F1F93"/>
    <w:rsid w:val="005F2B73"/>
    <w:rsid w:val="005F3003"/>
    <w:rsid w:val="005F4082"/>
    <w:rsid w:val="00600679"/>
    <w:rsid w:val="006011A5"/>
    <w:rsid w:val="006011D2"/>
    <w:rsid w:val="00601A4B"/>
    <w:rsid w:val="00602362"/>
    <w:rsid w:val="006028D4"/>
    <w:rsid w:val="0060409E"/>
    <w:rsid w:val="0060525F"/>
    <w:rsid w:val="00605775"/>
    <w:rsid w:val="00605CB2"/>
    <w:rsid w:val="006061BB"/>
    <w:rsid w:val="0060635C"/>
    <w:rsid w:val="00606D4A"/>
    <w:rsid w:val="00607603"/>
    <w:rsid w:val="00607FD9"/>
    <w:rsid w:val="00611745"/>
    <w:rsid w:val="00612341"/>
    <w:rsid w:val="006127BC"/>
    <w:rsid w:val="006141BA"/>
    <w:rsid w:val="00614378"/>
    <w:rsid w:val="0061510E"/>
    <w:rsid w:val="0061574F"/>
    <w:rsid w:val="00615A59"/>
    <w:rsid w:val="006179E0"/>
    <w:rsid w:val="00617F03"/>
    <w:rsid w:val="00617FDA"/>
    <w:rsid w:val="00620B88"/>
    <w:rsid w:val="006211E6"/>
    <w:rsid w:val="00622534"/>
    <w:rsid w:val="00623B0E"/>
    <w:rsid w:val="00624139"/>
    <w:rsid w:val="00625695"/>
    <w:rsid w:val="00625DE3"/>
    <w:rsid w:val="00631114"/>
    <w:rsid w:val="00632638"/>
    <w:rsid w:val="00632C1A"/>
    <w:rsid w:val="006334FE"/>
    <w:rsid w:val="006342B9"/>
    <w:rsid w:val="0063528E"/>
    <w:rsid w:val="0063571E"/>
    <w:rsid w:val="00636813"/>
    <w:rsid w:val="006407F2"/>
    <w:rsid w:val="0064083E"/>
    <w:rsid w:val="00640F46"/>
    <w:rsid w:val="006421D2"/>
    <w:rsid w:val="00642670"/>
    <w:rsid w:val="00642950"/>
    <w:rsid w:val="0064341B"/>
    <w:rsid w:val="006446EB"/>
    <w:rsid w:val="006456FE"/>
    <w:rsid w:val="00646D5C"/>
    <w:rsid w:val="00647079"/>
    <w:rsid w:val="00647383"/>
    <w:rsid w:val="00651F2C"/>
    <w:rsid w:val="00652FED"/>
    <w:rsid w:val="006533C2"/>
    <w:rsid w:val="00653984"/>
    <w:rsid w:val="00657948"/>
    <w:rsid w:val="0066092F"/>
    <w:rsid w:val="00660D92"/>
    <w:rsid w:val="0066189A"/>
    <w:rsid w:val="00661DFD"/>
    <w:rsid w:val="00664EFA"/>
    <w:rsid w:val="006660D4"/>
    <w:rsid w:val="006728AA"/>
    <w:rsid w:val="00674600"/>
    <w:rsid w:val="00677149"/>
    <w:rsid w:val="00677427"/>
    <w:rsid w:val="0067776F"/>
    <w:rsid w:val="00677A32"/>
    <w:rsid w:val="00680658"/>
    <w:rsid w:val="00681100"/>
    <w:rsid w:val="00681348"/>
    <w:rsid w:val="00681978"/>
    <w:rsid w:val="00683199"/>
    <w:rsid w:val="006840A6"/>
    <w:rsid w:val="00684714"/>
    <w:rsid w:val="006862AF"/>
    <w:rsid w:val="00687339"/>
    <w:rsid w:val="006879A8"/>
    <w:rsid w:val="00690073"/>
    <w:rsid w:val="006916FE"/>
    <w:rsid w:val="006919D4"/>
    <w:rsid w:val="00691C6D"/>
    <w:rsid w:val="00691DEC"/>
    <w:rsid w:val="00691F80"/>
    <w:rsid w:val="006934B8"/>
    <w:rsid w:val="0069360B"/>
    <w:rsid w:val="006947AD"/>
    <w:rsid w:val="006957CE"/>
    <w:rsid w:val="006962CF"/>
    <w:rsid w:val="0069633B"/>
    <w:rsid w:val="006A2389"/>
    <w:rsid w:val="006A2F07"/>
    <w:rsid w:val="006A3C7D"/>
    <w:rsid w:val="006A5864"/>
    <w:rsid w:val="006A6254"/>
    <w:rsid w:val="006A6BB8"/>
    <w:rsid w:val="006A701E"/>
    <w:rsid w:val="006A71D5"/>
    <w:rsid w:val="006B020F"/>
    <w:rsid w:val="006B03B1"/>
    <w:rsid w:val="006B12E1"/>
    <w:rsid w:val="006B199A"/>
    <w:rsid w:val="006B22AB"/>
    <w:rsid w:val="006B3244"/>
    <w:rsid w:val="006B7891"/>
    <w:rsid w:val="006B7A8D"/>
    <w:rsid w:val="006C2163"/>
    <w:rsid w:val="006C45E3"/>
    <w:rsid w:val="006C7154"/>
    <w:rsid w:val="006C727C"/>
    <w:rsid w:val="006D13C5"/>
    <w:rsid w:val="006D373F"/>
    <w:rsid w:val="006D44B0"/>
    <w:rsid w:val="006D6AFD"/>
    <w:rsid w:val="006E01B9"/>
    <w:rsid w:val="006E2208"/>
    <w:rsid w:val="006E3E63"/>
    <w:rsid w:val="006F190B"/>
    <w:rsid w:val="006F1B5F"/>
    <w:rsid w:val="006F3274"/>
    <w:rsid w:val="006F4CAF"/>
    <w:rsid w:val="006F5496"/>
    <w:rsid w:val="006F6307"/>
    <w:rsid w:val="006F68E0"/>
    <w:rsid w:val="006F6FA6"/>
    <w:rsid w:val="007007A5"/>
    <w:rsid w:val="00700D11"/>
    <w:rsid w:val="007027D2"/>
    <w:rsid w:val="00702E1B"/>
    <w:rsid w:val="00705A58"/>
    <w:rsid w:val="007074BD"/>
    <w:rsid w:val="00710177"/>
    <w:rsid w:val="007110DC"/>
    <w:rsid w:val="00711167"/>
    <w:rsid w:val="007124A1"/>
    <w:rsid w:val="00714C3E"/>
    <w:rsid w:val="00715B80"/>
    <w:rsid w:val="007166B9"/>
    <w:rsid w:val="007168F1"/>
    <w:rsid w:val="00716C34"/>
    <w:rsid w:val="007176AA"/>
    <w:rsid w:val="00717A0B"/>
    <w:rsid w:val="007226EF"/>
    <w:rsid w:val="00722772"/>
    <w:rsid w:val="00723291"/>
    <w:rsid w:val="00723808"/>
    <w:rsid w:val="0072413E"/>
    <w:rsid w:val="00724BC9"/>
    <w:rsid w:val="007310CA"/>
    <w:rsid w:val="00731EF2"/>
    <w:rsid w:val="007321DC"/>
    <w:rsid w:val="0073289D"/>
    <w:rsid w:val="00732ADC"/>
    <w:rsid w:val="00732D2B"/>
    <w:rsid w:val="007337C7"/>
    <w:rsid w:val="00736764"/>
    <w:rsid w:val="007367EC"/>
    <w:rsid w:val="00737D7F"/>
    <w:rsid w:val="00737F24"/>
    <w:rsid w:val="00741054"/>
    <w:rsid w:val="007432B5"/>
    <w:rsid w:val="00743673"/>
    <w:rsid w:val="00744CB2"/>
    <w:rsid w:val="007468C1"/>
    <w:rsid w:val="00750FC1"/>
    <w:rsid w:val="0075107E"/>
    <w:rsid w:val="00751BEB"/>
    <w:rsid w:val="00752C7E"/>
    <w:rsid w:val="00753888"/>
    <w:rsid w:val="00754DD4"/>
    <w:rsid w:val="00755129"/>
    <w:rsid w:val="00756A75"/>
    <w:rsid w:val="0075786A"/>
    <w:rsid w:val="00757D09"/>
    <w:rsid w:val="00761136"/>
    <w:rsid w:val="0076531C"/>
    <w:rsid w:val="00766667"/>
    <w:rsid w:val="00766952"/>
    <w:rsid w:val="00767B1C"/>
    <w:rsid w:val="00767FD6"/>
    <w:rsid w:val="007726F1"/>
    <w:rsid w:val="00773E14"/>
    <w:rsid w:val="00775C7D"/>
    <w:rsid w:val="007771A0"/>
    <w:rsid w:val="00777B21"/>
    <w:rsid w:val="00780DA3"/>
    <w:rsid w:val="00781129"/>
    <w:rsid w:val="0078130D"/>
    <w:rsid w:val="007813CD"/>
    <w:rsid w:val="00781AA8"/>
    <w:rsid w:val="00785F12"/>
    <w:rsid w:val="00787025"/>
    <w:rsid w:val="0079005D"/>
    <w:rsid w:val="00793543"/>
    <w:rsid w:val="00794CEE"/>
    <w:rsid w:val="00794E8D"/>
    <w:rsid w:val="00797133"/>
    <w:rsid w:val="007973FE"/>
    <w:rsid w:val="007A055D"/>
    <w:rsid w:val="007A168C"/>
    <w:rsid w:val="007A1A39"/>
    <w:rsid w:val="007A3373"/>
    <w:rsid w:val="007A46E6"/>
    <w:rsid w:val="007A5F57"/>
    <w:rsid w:val="007A62E8"/>
    <w:rsid w:val="007A72FA"/>
    <w:rsid w:val="007A78F9"/>
    <w:rsid w:val="007B094C"/>
    <w:rsid w:val="007B0FAC"/>
    <w:rsid w:val="007B29BC"/>
    <w:rsid w:val="007B55A0"/>
    <w:rsid w:val="007B60F4"/>
    <w:rsid w:val="007B73B9"/>
    <w:rsid w:val="007B74D5"/>
    <w:rsid w:val="007C59F9"/>
    <w:rsid w:val="007C5BBA"/>
    <w:rsid w:val="007C7581"/>
    <w:rsid w:val="007D01B0"/>
    <w:rsid w:val="007D1590"/>
    <w:rsid w:val="007D20C8"/>
    <w:rsid w:val="007D30F9"/>
    <w:rsid w:val="007D3AD7"/>
    <w:rsid w:val="007D3E53"/>
    <w:rsid w:val="007D589A"/>
    <w:rsid w:val="007D5EBE"/>
    <w:rsid w:val="007E02C1"/>
    <w:rsid w:val="007E1175"/>
    <w:rsid w:val="007E1D3B"/>
    <w:rsid w:val="007E1D7A"/>
    <w:rsid w:val="007E21BA"/>
    <w:rsid w:val="007E22FE"/>
    <w:rsid w:val="007E292A"/>
    <w:rsid w:val="007E30B9"/>
    <w:rsid w:val="007E361B"/>
    <w:rsid w:val="007E4E3E"/>
    <w:rsid w:val="007E5A8D"/>
    <w:rsid w:val="007F00E9"/>
    <w:rsid w:val="007F01C1"/>
    <w:rsid w:val="007F0238"/>
    <w:rsid w:val="007F0A61"/>
    <w:rsid w:val="007F1975"/>
    <w:rsid w:val="007F2756"/>
    <w:rsid w:val="007F584B"/>
    <w:rsid w:val="007F5CCA"/>
    <w:rsid w:val="008020B8"/>
    <w:rsid w:val="008023F4"/>
    <w:rsid w:val="008033CB"/>
    <w:rsid w:val="008042E9"/>
    <w:rsid w:val="00804FBB"/>
    <w:rsid w:val="00805F30"/>
    <w:rsid w:val="008068FA"/>
    <w:rsid w:val="008070BF"/>
    <w:rsid w:val="00807442"/>
    <w:rsid w:val="008111DB"/>
    <w:rsid w:val="00812990"/>
    <w:rsid w:val="008137A7"/>
    <w:rsid w:val="00813C6B"/>
    <w:rsid w:val="008150F4"/>
    <w:rsid w:val="00815DA4"/>
    <w:rsid w:val="008163FB"/>
    <w:rsid w:val="0081658A"/>
    <w:rsid w:val="00816624"/>
    <w:rsid w:val="00816820"/>
    <w:rsid w:val="008177A7"/>
    <w:rsid w:val="00820C9C"/>
    <w:rsid w:val="00821474"/>
    <w:rsid w:val="00821C08"/>
    <w:rsid w:val="00821CC2"/>
    <w:rsid w:val="00822012"/>
    <w:rsid w:val="0082235D"/>
    <w:rsid w:val="008224CB"/>
    <w:rsid w:val="008228CA"/>
    <w:rsid w:val="008237EB"/>
    <w:rsid w:val="00826F67"/>
    <w:rsid w:val="00830F43"/>
    <w:rsid w:val="008316A9"/>
    <w:rsid w:val="00831B2D"/>
    <w:rsid w:val="0083268F"/>
    <w:rsid w:val="008354D5"/>
    <w:rsid w:val="008362F1"/>
    <w:rsid w:val="008368BB"/>
    <w:rsid w:val="00840F33"/>
    <w:rsid w:val="008414D0"/>
    <w:rsid w:val="00842CE8"/>
    <w:rsid w:val="00842E31"/>
    <w:rsid w:val="00846816"/>
    <w:rsid w:val="00846AD3"/>
    <w:rsid w:val="00850655"/>
    <w:rsid w:val="00850D75"/>
    <w:rsid w:val="00850F76"/>
    <w:rsid w:val="00851AE8"/>
    <w:rsid w:val="00852107"/>
    <w:rsid w:val="00852BAF"/>
    <w:rsid w:val="008532E5"/>
    <w:rsid w:val="00853741"/>
    <w:rsid w:val="00853872"/>
    <w:rsid w:val="00856D59"/>
    <w:rsid w:val="008576E1"/>
    <w:rsid w:val="00857AE7"/>
    <w:rsid w:val="00857D4E"/>
    <w:rsid w:val="00861787"/>
    <w:rsid w:val="00863A17"/>
    <w:rsid w:val="008640B7"/>
    <w:rsid w:val="008668DC"/>
    <w:rsid w:val="00867B76"/>
    <w:rsid w:val="00871CFA"/>
    <w:rsid w:val="00871E4B"/>
    <w:rsid w:val="00872B40"/>
    <w:rsid w:val="00872D7F"/>
    <w:rsid w:val="0087336D"/>
    <w:rsid w:val="00873A87"/>
    <w:rsid w:val="00874361"/>
    <w:rsid w:val="008767D3"/>
    <w:rsid w:val="00876B3F"/>
    <w:rsid w:val="0088244F"/>
    <w:rsid w:val="008837D0"/>
    <w:rsid w:val="00884391"/>
    <w:rsid w:val="008844C2"/>
    <w:rsid w:val="0088630D"/>
    <w:rsid w:val="00887086"/>
    <w:rsid w:val="00887C48"/>
    <w:rsid w:val="00887DEB"/>
    <w:rsid w:val="008900CA"/>
    <w:rsid w:val="008930E9"/>
    <w:rsid w:val="0089346A"/>
    <w:rsid w:val="008938A1"/>
    <w:rsid w:val="00893C56"/>
    <w:rsid w:val="00893FD5"/>
    <w:rsid w:val="00895EB2"/>
    <w:rsid w:val="00895F24"/>
    <w:rsid w:val="00896173"/>
    <w:rsid w:val="008A0AE0"/>
    <w:rsid w:val="008A3624"/>
    <w:rsid w:val="008A3A81"/>
    <w:rsid w:val="008A3DA3"/>
    <w:rsid w:val="008A3F92"/>
    <w:rsid w:val="008A5152"/>
    <w:rsid w:val="008A75B4"/>
    <w:rsid w:val="008A7D11"/>
    <w:rsid w:val="008B0350"/>
    <w:rsid w:val="008B17C6"/>
    <w:rsid w:val="008B2A8A"/>
    <w:rsid w:val="008B344B"/>
    <w:rsid w:val="008B3458"/>
    <w:rsid w:val="008B4612"/>
    <w:rsid w:val="008B491D"/>
    <w:rsid w:val="008B5312"/>
    <w:rsid w:val="008C01B7"/>
    <w:rsid w:val="008C02A2"/>
    <w:rsid w:val="008C3D65"/>
    <w:rsid w:val="008C6567"/>
    <w:rsid w:val="008C6579"/>
    <w:rsid w:val="008C6817"/>
    <w:rsid w:val="008C73DF"/>
    <w:rsid w:val="008D0853"/>
    <w:rsid w:val="008D1969"/>
    <w:rsid w:val="008D2C50"/>
    <w:rsid w:val="008D3484"/>
    <w:rsid w:val="008D5CA6"/>
    <w:rsid w:val="008D60F6"/>
    <w:rsid w:val="008D63C8"/>
    <w:rsid w:val="008D641E"/>
    <w:rsid w:val="008D68ED"/>
    <w:rsid w:val="008D7754"/>
    <w:rsid w:val="008D7E2B"/>
    <w:rsid w:val="008E0BCA"/>
    <w:rsid w:val="008E132B"/>
    <w:rsid w:val="008E40F8"/>
    <w:rsid w:val="008E7BFF"/>
    <w:rsid w:val="008F070F"/>
    <w:rsid w:val="008F2F3B"/>
    <w:rsid w:val="008F421D"/>
    <w:rsid w:val="008F4FEF"/>
    <w:rsid w:val="008F6F6E"/>
    <w:rsid w:val="008F7E1A"/>
    <w:rsid w:val="00901DD1"/>
    <w:rsid w:val="00902BCE"/>
    <w:rsid w:val="00904F37"/>
    <w:rsid w:val="009051DE"/>
    <w:rsid w:val="00905B39"/>
    <w:rsid w:val="009065BC"/>
    <w:rsid w:val="0090671C"/>
    <w:rsid w:val="00907A06"/>
    <w:rsid w:val="0091169D"/>
    <w:rsid w:val="00914911"/>
    <w:rsid w:val="00914E3E"/>
    <w:rsid w:val="00914F87"/>
    <w:rsid w:val="00915BE6"/>
    <w:rsid w:val="00915BF3"/>
    <w:rsid w:val="00915EFC"/>
    <w:rsid w:val="009166CB"/>
    <w:rsid w:val="009219AF"/>
    <w:rsid w:val="009251C2"/>
    <w:rsid w:val="0092584A"/>
    <w:rsid w:val="0092689E"/>
    <w:rsid w:val="00926C6E"/>
    <w:rsid w:val="009272CC"/>
    <w:rsid w:val="009300C5"/>
    <w:rsid w:val="00932122"/>
    <w:rsid w:val="00934FD6"/>
    <w:rsid w:val="00935BEA"/>
    <w:rsid w:val="009362BD"/>
    <w:rsid w:val="00936773"/>
    <w:rsid w:val="0093725C"/>
    <w:rsid w:val="00940267"/>
    <w:rsid w:val="0094196E"/>
    <w:rsid w:val="00941B07"/>
    <w:rsid w:val="00941EDE"/>
    <w:rsid w:val="00941F71"/>
    <w:rsid w:val="009433CB"/>
    <w:rsid w:val="00944C79"/>
    <w:rsid w:val="00945698"/>
    <w:rsid w:val="00952A01"/>
    <w:rsid w:val="009531F1"/>
    <w:rsid w:val="00953296"/>
    <w:rsid w:val="00954FE9"/>
    <w:rsid w:val="0095507A"/>
    <w:rsid w:val="009551A6"/>
    <w:rsid w:val="00955935"/>
    <w:rsid w:val="00955C33"/>
    <w:rsid w:val="00957495"/>
    <w:rsid w:val="0095794F"/>
    <w:rsid w:val="0096004D"/>
    <w:rsid w:val="009605E1"/>
    <w:rsid w:val="00962391"/>
    <w:rsid w:val="0096254F"/>
    <w:rsid w:val="00962662"/>
    <w:rsid w:val="00963B81"/>
    <w:rsid w:val="009655D5"/>
    <w:rsid w:val="00965B89"/>
    <w:rsid w:val="0096639E"/>
    <w:rsid w:val="009668CA"/>
    <w:rsid w:val="009672CB"/>
    <w:rsid w:val="00967878"/>
    <w:rsid w:val="009704C2"/>
    <w:rsid w:val="0097118E"/>
    <w:rsid w:val="00972B8A"/>
    <w:rsid w:val="00972E6B"/>
    <w:rsid w:val="00973B9F"/>
    <w:rsid w:val="009749B1"/>
    <w:rsid w:val="00976370"/>
    <w:rsid w:val="00976837"/>
    <w:rsid w:val="00977BA1"/>
    <w:rsid w:val="0098018E"/>
    <w:rsid w:val="009849B2"/>
    <w:rsid w:val="00985BD9"/>
    <w:rsid w:val="00985F73"/>
    <w:rsid w:val="00987CAC"/>
    <w:rsid w:val="0099330C"/>
    <w:rsid w:val="0099334F"/>
    <w:rsid w:val="00996E63"/>
    <w:rsid w:val="009A02B4"/>
    <w:rsid w:val="009A1F33"/>
    <w:rsid w:val="009A28FD"/>
    <w:rsid w:val="009A29C8"/>
    <w:rsid w:val="009A386C"/>
    <w:rsid w:val="009A54B7"/>
    <w:rsid w:val="009A6CF6"/>
    <w:rsid w:val="009B0BB5"/>
    <w:rsid w:val="009B20AE"/>
    <w:rsid w:val="009B4FD2"/>
    <w:rsid w:val="009B76FC"/>
    <w:rsid w:val="009C0071"/>
    <w:rsid w:val="009C100B"/>
    <w:rsid w:val="009C14E6"/>
    <w:rsid w:val="009C16F4"/>
    <w:rsid w:val="009C208B"/>
    <w:rsid w:val="009C23B2"/>
    <w:rsid w:val="009C41A0"/>
    <w:rsid w:val="009C48A7"/>
    <w:rsid w:val="009C65C3"/>
    <w:rsid w:val="009C6688"/>
    <w:rsid w:val="009C698F"/>
    <w:rsid w:val="009C7F7B"/>
    <w:rsid w:val="009D1182"/>
    <w:rsid w:val="009D1CCE"/>
    <w:rsid w:val="009D1EF5"/>
    <w:rsid w:val="009D1F92"/>
    <w:rsid w:val="009D2062"/>
    <w:rsid w:val="009D2072"/>
    <w:rsid w:val="009D248A"/>
    <w:rsid w:val="009D343B"/>
    <w:rsid w:val="009D448A"/>
    <w:rsid w:val="009D6438"/>
    <w:rsid w:val="009D6D2B"/>
    <w:rsid w:val="009D7D57"/>
    <w:rsid w:val="009D7FC8"/>
    <w:rsid w:val="009E3289"/>
    <w:rsid w:val="009E4C7C"/>
    <w:rsid w:val="009E5BD4"/>
    <w:rsid w:val="009E77BF"/>
    <w:rsid w:val="009F0453"/>
    <w:rsid w:val="009F158B"/>
    <w:rsid w:val="009F335B"/>
    <w:rsid w:val="009F5758"/>
    <w:rsid w:val="009F6988"/>
    <w:rsid w:val="009F7C97"/>
    <w:rsid w:val="00A009A1"/>
    <w:rsid w:val="00A015D0"/>
    <w:rsid w:val="00A015E6"/>
    <w:rsid w:val="00A01FDC"/>
    <w:rsid w:val="00A06332"/>
    <w:rsid w:val="00A077B3"/>
    <w:rsid w:val="00A07957"/>
    <w:rsid w:val="00A07D27"/>
    <w:rsid w:val="00A11F7E"/>
    <w:rsid w:val="00A14631"/>
    <w:rsid w:val="00A158AE"/>
    <w:rsid w:val="00A174DE"/>
    <w:rsid w:val="00A1765A"/>
    <w:rsid w:val="00A22C6B"/>
    <w:rsid w:val="00A22CA4"/>
    <w:rsid w:val="00A23DDD"/>
    <w:rsid w:val="00A2684D"/>
    <w:rsid w:val="00A26DC9"/>
    <w:rsid w:val="00A27291"/>
    <w:rsid w:val="00A2749F"/>
    <w:rsid w:val="00A30AB8"/>
    <w:rsid w:val="00A317E8"/>
    <w:rsid w:val="00A31FC9"/>
    <w:rsid w:val="00A323B0"/>
    <w:rsid w:val="00A32935"/>
    <w:rsid w:val="00A34942"/>
    <w:rsid w:val="00A363B6"/>
    <w:rsid w:val="00A37794"/>
    <w:rsid w:val="00A408BE"/>
    <w:rsid w:val="00A41B36"/>
    <w:rsid w:val="00A42901"/>
    <w:rsid w:val="00A44C2C"/>
    <w:rsid w:val="00A44D55"/>
    <w:rsid w:val="00A45535"/>
    <w:rsid w:val="00A456A9"/>
    <w:rsid w:val="00A4597C"/>
    <w:rsid w:val="00A46144"/>
    <w:rsid w:val="00A46B02"/>
    <w:rsid w:val="00A50E7B"/>
    <w:rsid w:val="00A514B6"/>
    <w:rsid w:val="00A51E9B"/>
    <w:rsid w:val="00A533EA"/>
    <w:rsid w:val="00A53579"/>
    <w:rsid w:val="00A543D1"/>
    <w:rsid w:val="00A5474C"/>
    <w:rsid w:val="00A5518C"/>
    <w:rsid w:val="00A556FC"/>
    <w:rsid w:val="00A55A37"/>
    <w:rsid w:val="00A55D11"/>
    <w:rsid w:val="00A55FA9"/>
    <w:rsid w:val="00A56493"/>
    <w:rsid w:val="00A6054D"/>
    <w:rsid w:val="00A60569"/>
    <w:rsid w:val="00A614B8"/>
    <w:rsid w:val="00A627C5"/>
    <w:rsid w:val="00A62E67"/>
    <w:rsid w:val="00A63297"/>
    <w:rsid w:val="00A640C0"/>
    <w:rsid w:val="00A64E17"/>
    <w:rsid w:val="00A66A43"/>
    <w:rsid w:val="00A67303"/>
    <w:rsid w:val="00A67A80"/>
    <w:rsid w:val="00A7018B"/>
    <w:rsid w:val="00A71629"/>
    <w:rsid w:val="00A71744"/>
    <w:rsid w:val="00A735E2"/>
    <w:rsid w:val="00A73716"/>
    <w:rsid w:val="00A741DF"/>
    <w:rsid w:val="00A74301"/>
    <w:rsid w:val="00A74CEE"/>
    <w:rsid w:val="00A753AC"/>
    <w:rsid w:val="00A75A1E"/>
    <w:rsid w:val="00A75ACC"/>
    <w:rsid w:val="00A75AEA"/>
    <w:rsid w:val="00A75B77"/>
    <w:rsid w:val="00A76270"/>
    <w:rsid w:val="00A77153"/>
    <w:rsid w:val="00A77627"/>
    <w:rsid w:val="00A8079B"/>
    <w:rsid w:val="00A8432A"/>
    <w:rsid w:val="00A84E8A"/>
    <w:rsid w:val="00A85FC3"/>
    <w:rsid w:val="00A866DF"/>
    <w:rsid w:val="00A9168E"/>
    <w:rsid w:val="00A920AF"/>
    <w:rsid w:val="00A92BE0"/>
    <w:rsid w:val="00A946D9"/>
    <w:rsid w:val="00A94A2C"/>
    <w:rsid w:val="00A968E4"/>
    <w:rsid w:val="00A97E2F"/>
    <w:rsid w:val="00AA0C88"/>
    <w:rsid w:val="00AA0EC1"/>
    <w:rsid w:val="00AA1138"/>
    <w:rsid w:val="00AA1190"/>
    <w:rsid w:val="00AA1B04"/>
    <w:rsid w:val="00AA25B9"/>
    <w:rsid w:val="00AA43C3"/>
    <w:rsid w:val="00AA4CD8"/>
    <w:rsid w:val="00AA4D20"/>
    <w:rsid w:val="00AA4EE8"/>
    <w:rsid w:val="00AA536F"/>
    <w:rsid w:val="00AA662B"/>
    <w:rsid w:val="00AA6E77"/>
    <w:rsid w:val="00AA73CA"/>
    <w:rsid w:val="00AB015F"/>
    <w:rsid w:val="00AB02BB"/>
    <w:rsid w:val="00AB3C7A"/>
    <w:rsid w:val="00AB7936"/>
    <w:rsid w:val="00AC1559"/>
    <w:rsid w:val="00AC22AF"/>
    <w:rsid w:val="00AC39CA"/>
    <w:rsid w:val="00AC3C20"/>
    <w:rsid w:val="00AC4D91"/>
    <w:rsid w:val="00AC5021"/>
    <w:rsid w:val="00AC658B"/>
    <w:rsid w:val="00AD01C9"/>
    <w:rsid w:val="00AD17A9"/>
    <w:rsid w:val="00AD2075"/>
    <w:rsid w:val="00AD256C"/>
    <w:rsid w:val="00AD3626"/>
    <w:rsid w:val="00AD41B0"/>
    <w:rsid w:val="00AD4E97"/>
    <w:rsid w:val="00AD4FCB"/>
    <w:rsid w:val="00AD5365"/>
    <w:rsid w:val="00AD60D9"/>
    <w:rsid w:val="00AE0A15"/>
    <w:rsid w:val="00AE1A2C"/>
    <w:rsid w:val="00AE1F6F"/>
    <w:rsid w:val="00AE43C7"/>
    <w:rsid w:val="00AE4640"/>
    <w:rsid w:val="00AE59A8"/>
    <w:rsid w:val="00AE6BE6"/>
    <w:rsid w:val="00AF0344"/>
    <w:rsid w:val="00AF066D"/>
    <w:rsid w:val="00AF0CE3"/>
    <w:rsid w:val="00AF1876"/>
    <w:rsid w:val="00AF23E8"/>
    <w:rsid w:val="00AF278E"/>
    <w:rsid w:val="00AF2A6B"/>
    <w:rsid w:val="00AF2D8D"/>
    <w:rsid w:val="00AF2EBE"/>
    <w:rsid w:val="00AF44FA"/>
    <w:rsid w:val="00AF5562"/>
    <w:rsid w:val="00AF6F9F"/>
    <w:rsid w:val="00B00E2D"/>
    <w:rsid w:val="00B038E7"/>
    <w:rsid w:val="00B043FE"/>
    <w:rsid w:val="00B052ED"/>
    <w:rsid w:val="00B054E5"/>
    <w:rsid w:val="00B0609E"/>
    <w:rsid w:val="00B061F7"/>
    <w:rsid w:val="00B07E3F"/>
    <w:rsid w:val="00B07F19"/>
    <w:rsid w:val="00B102E5"/>
    <w:rsid w:val="00B105AF"/>
    <w:rsid w:val="00B105FD"/>
    <w:rsid w:val="00B11164"/>
    <w:rsid w:val="00B1206B"/>
    <w:rsid w:val="00B127C3"/>
    <w:rsid w:val="00B1352D"/>
    <w:rsid w:val="00B13920"/>
    <w:rsid w:val="00B143EE"/>
    <w:rsid w:val="00B144EB"/>
    <w:rsid w:val="00B14980"/>
    <w:rsid w:val="00B14AD7"/>
    <w:rsid w:val="00B16F58"/>
    <w:rsid w:val="00B17450"/>
    <w:rsid w:val="00B21294"/>
    <w:rsid w:val="00B222C7"/>
    <w:rsid w:val="00B2326D"/>
    <w:rsid w:val="00B23467"/>
    <w:rsid w:val="00B24714"/>
    <w:rsid w:val="00B270DD"/>
    <w:rsid w:val="00B277C4"/>
    <w:rsid w:val="00B31BCC"/>
    <w:rsid w:val="00B33E2E"/>
    <w:rsid w:val="00B342F9"/>
    <w:rsid w:val="00B34CB9"/>
    <w:rsid w:val="00B3568F"/>
    <w:rsid w:val="00B374C4"/>
    <w:rsid w:val="00B37DAD"/>
    <w:rsid w:val="00B4084F"/>
    <w:rsid w:val="00B40C9B"/>
    <w:rsid w:val="00B4131E"/>
    <w:rsid w:val="00B43F23"/>
    <w:rsid w:val="00B4496C"/>
    <w:rsid w:val="00B452FA"/>
    <w:rsid w:val="00B473D7"/>
    <w:rsid w:val="00B50062"/>
    <w:rsid w:val="00B50DD6"/>
    <w:rsid w:val="00B52064"/>
    <w:rsid w:val="00B52B13"/>
    <w:rsid w:val="00B52E77"/>
    <w:rsid w:val="00B52F6A"/>
    <w:rsid w:val="00B530F0"/>
    <w:rsid w:val="00B539A9"/>
    <w:rsid w:val="00B53CF6"/>
    <w:rsid w:val="00B556AB"/>
    <w:rsid w:val="00B57073"/>
    <w:rsid w:val="00B57971"/>
    <w:rsid w:val="00B57F4C"/>
    <w:rsid w:val="00B60405"/>
    <w:rsid w:val="00B61149"/>
    <w:rsid w:val="00B613B6"/>
    <w:rsid w:val="00B6272A"/>
    <w:rsid w:val="00B62D8C"/>
    <w:rsid w:val="00B635A9"/>
    <w:rsid w:val="00B63B6F"/>
    <w:rsid w:val="00B63BAA"/>
    <w:rsid w:val="00B63FE9"/>
    <w:rsid w:val="00B66BA4"/>
    <w:rsid w:val="00B71C47"/>
    <w:rsid w:val="00B72E67"/>
    <w:rsid w:val="00B733D3"/>
    <w:rsid w:val="00B73608"/>
    <w:rsid w:val="00B74312"/>
    <w:rsid w:val="00B745D9"/>
    <w:rsid w:val="00B759BC"/>
    <w:rsid w:val="00B75AB8"/>
    <w:rsid w:val="00B75C6B"/>
    <w:rsid w:val="00B7714E"/>
    <w:rsid w:val="00B802D6"/>
    <w:rsid w:val="00B80B08"/>
    <w:rsid w:val="00B81CFF"/>
    <w:rsid w:val="00B82E52"/>
    <w:rsid w:val="00B8385A"/>
    <w:rsid w:val="00B8541C"/>
    <w:rsid w:val="00B85D26"/>
    <w:rsid w:val="00B862B1"/>
    <w:rsid w:val="00B8760E"/>
    <w:rsid w:val="00B95039"/>
    <w:rsid w:val="00B964D1"/>
    <w:rsid w:val="00B970B2"/>
    <w:rsid w:val="00BA0BD8"/>
    <w:rsid w:val="00BA1C20"/>
    <w:rsid w:val="00BA1C72"/>
    <w:rsid w:val="00BA2200"/>
    <w:rsid w:val="00BA2617"/>
    <w:rsid w:val="00BA3817"/>
    <w:rsid w:val="00BA3FA1"/>
    <w:rsid w:val="00BA53B3"/>
    <w:rsid w:val="00BA67D3"/>
    <w:rsid w:val="00BA680B"/>
    <w:rsid w:val="00BB1A4C"/>
    <w:rsid w:val="00BB2958"/>
    <w:rsid w:val="00BB2BF9"/>
    <w:rsid w:val="00BB355F"/>
    <w:rsid w:val="00BB35F9"/>
    <w:rsid w:val="00BB4554"/>
    <w:rsid w:val="00BB561B"/>
    <w:rsid w:val="00BB5F7A"/>
    <w:rsid w:val="00BB6589"/>
    <w:rsid w:val="00BB77B9"/>
    <w:rsid w:val="00BC11AB"/>
    <w:rsid w:val="00BC1505"/>
    <w:rsid w:val="00BC1529"/>
    <w:rsid w:val="00BC18F9"/>
    <w:rsid w:val="00BC2365"/>
    <w:rsid w:val="00BC25B3"/>
    <w:rsid w:val="00BC4495"/>
    <w:rsid w:val="00BC4EE0"/>
    <w:rsid w:val="00BC5116"/>
    <w:rsid w:val="00BC5C49"/>
    <w:rsid w:val="00BC7252"/>
    <w:rsid w:val="00BC7374"/>
    <w:rsid w:val="00BD043B"/>
    <w:rsid w:val="00BD16A8"/>
    <w:rsid w:val="00BD24E9"/>
    <w:rsid w:val="00BD2BEB"/>
    <w:rsid w:val="00BD2C84"/>
    <w:rsid w:val="00BD360F"/>
    <w:rsid w:val="00BD370A"/>
    <w:rsid w:val="00BD3C23"/>
    <w:rsid w:val="00BD47ED"/>
    <w:rsid w:val="00BD4AEC"/>
    <w:rsid w:val="00BD4CB6"/>
    <w:rsid w:val="00BD6A12"/>
    <w:rsid w:val="00BD7299"/>
    <w:rsid w:val="00BD7C27"/>
    <w:rsid w:val="00BE073F"/>
    <w:rsid w:val="00BE0AAB"/>
    <w:rsid w:val="00BE22D2"/>
    <w:rsid w:val="00BE2594"/>
    <w:rsid w:val="00BE26BE"/>
    <w:rsid w:val="00BE2F89"/>
    <w:rsid w:val="00BE32EA"/>
    <w:rsid w:val="00BE5DED"/>
    <w:rsid w:val="00BE7CC3"/>
    <w:rsid w:val="00BF133E"/>
    <w:rsid w:val="00BF1D51"/>
    <w:rsid w:val="00BF2862"/>
    <w:rsid w:val="00BF29C4"/>
    <w:rsid w:val="00BF3712"/>
    <w:rsid w:val="00BF4160"/>
    <w:rsid w:val="00BF41A4"/>
    <w:rsid w:val="00BF49F2"/>
    <w:rsid w:val="00BF4C64"/>
    <w:rsid w:val="00BF74CB"/>
    <w:rsid w:val="00BF7937"/>
    <w:rsid w:val="00C02A9C"/>
    <w:rsid w:val="00C02CB8"/>
    <w:rsid w:val="00C0384A"/>
    <w:rsid w:val="00C042B8"/>
    <w:rsid w:val="00C05724"/>
    <w:rsid w:val="00C109EF"/>
    <w:rsid w:val="00C11666"/>
    <w:rsid w:val="00C119C3"/>
    <w:rsid w:val="00C1314C"/>
    <w:rsid w:val="00C14689"/>
    <w:rsid w:val="00C177E5"/>
    <w:rsid w:val="00C17875"/>
    <w:rsid w:val="00C21920"/>
    <w:rsid w:val="00C226AA"/>
    <w:rsid w:val="00C22A2F"/>
    <w:rsid w:val="00C22C4A"/>
    <w:rsid w:val="00C22CCB"/>
    <w:rsid w:val="00C2425D"/>
    <w:rsid w:val="00C24ACF"/>
    <w:rsid w:val="00C25466"/>
    <w:rsid w:val="00C258B0"/>
    <w:rsid w:val="00C27AD3"/>
    <w:rsid w:val="00C30204"/>
    <w:rsid w:val="00C3254D"/>
    <w:rsid w:val="00C328CC"/>
    <w:rsid w:val="00C34EC8"/>
    <w:rsid w:val="00C36897"/>
    <w:rsid w:val="00C37EAB"/>
    <w:rsid w:val="00C44E04"/>
    <w:rsid w:val="00C45AEE"/>
    <w:rsid w:val="00C50864"/>
    <w:rsid w:val="00C50A7B"/>
    <w:rsid w:val="00C52CF0"/>
    <w:rsid w:val="00C55C45"/>
    <w:rsid w:val="00C55C66"/>
    <w:rsid w:val="00C55D80"/>
    <w:rsid w:val="00C600C2"/>
    <w:rsid w:val="00C6171C"/>
    <w:rsid w:val="00C62620"/>
    <w:rsid w:val="00C629DD"/>
    <w:rsid w:val="00C62F59"/>
    <w:rsid w:val="00C639E4"/>
    <w:rsid w:val="00C63CFD"/>
    <w:rsid w:val="00C64C5E"/>
    <w:rsid w:val="00C64F68"/>
    <w:rsid w:val="00C65630"/>
    <w:rsid w:val="00C6594A"/>
    <w:rsid w:val="00C67219"/>
    <w:rsid w:val="00C67280"/>
    <w:rsid w:val="00C706E1"/>
    <w:rsid w:val="00C74132"/>
    <w:rsid w:val="00C75D7C"/>
    <w:rsid w:val="00C763E4"/>
    <w:rsid w:val="00C801CD"/>
    <w:rsid w:val="00C8035D"/>
    <w:rsid w:val="00C8229B"/>
    <w:rsid w:val="00C82C6B"/>
    <w:rsid w:val="00C8374D"/>
    <w:rsid w:val="00C84C44"/>
    <w:rsid w:val="00C84D82"/>
    <w:rsid w:val="00C8558A"/>
    <w:rsid w:val="00C85ECA"/>
    <w:rsid w:val="00C86A9B"/>
    <w:rsid w:val="00C86F98"/>
    <w:rsid w:val="00C86FE4"/>
    <w:rsid w:val="00C87AE5"/>
    <w:rsid w:val="00C87E9B"/>
    <w:rsid w:val="00C91DC0"/>
    <w:rsid w:val="00C93585"/>
    <w:rsid w:val="00C955FE"/>
    <w:rsid w:val="00C95D23"/>
    <w:rsid w:val="00C95E56"/>
    <w:rsid w:val="00C96629"/>
    <w:rsid w:val="00C96817"/>
    <w:rsid w:val="00C96C74"/>
    <w:rsid w:val="00CA19AC"/>
    <w:rsid w:val="00CA286F"/>
    <w:rsid w:val="00CA3418"/>
    <w:rsid w:val="00CA3D11"/>
    <w:rsid w:val="00CA4B07"/>
    <w:rsid w:val="00CA4D4D"/>
    <w:rsid w:val="00CA4EEA"/>
    <w:rsid w:val="00CA5E2B"/>
    <w:rsid w:val="00CA623C"/>
    <w:rsid w:val="00CA69DF"/>
    <w:rsid w:val="00CB002E"/>
    <w:rsid w:val="00CB0AE5"/>
    <w:rsid w:val="00CB0CFA"/>
    <w:rsid w:val="00CB293C"/>
    <w:rsid w:val="00CB3E00"/>
    <w:rsid w:val="00CB4B19"/>
    <w:rsid w:val="00CB4BD8"/>
    <w:rsid w:val="00CB535A"/>
    <w:rsid w:val="00CB6D34"/>
    <w:rsid w:val="00CC02EA"/>
    <w:rsid w:val="00CC0672"/>
    <w:rsid w:val="00CC1D23"/>
    <w:rsid w:val="00CC2148"/>
    <w:rsid w:val="00CC3F68"/>
    <w:rsid w:val="00CC40DE"/>
    <w:rsid w:val="00CC4CB4"/>
    <w:rsid w:val="00CC52C9"/>
    <w:rsid w:val="00CC55AA"/>
    <w:rsid w:val="00CC5A81"/>
    <w:rsid w:val="00CD0D46"/>
    <w:rsid w:val="00CD1309"/>
    <w:rsid w:val="00CD1E56"/>
    <w:rsid w:val="00CD231C"/>
    <w:rsid w:val="00CD402E"/>
    <w:rsid w:val="00CE2229"/>
    <w:rsid w:val="00CE2D99"/>
    <w:rsid w:val="00CE400B"/>
    <w:rsid w:val="00CE6C35"/>
    <w:rsid w:val="00CE7E83"/>
    <w:rsid w:val="00CF057E"/>
    <w:rsid w:val="00CF05EE"/>
    <w:rsid w:val="00CF2E0A"/>
    <w:rsid w:val="00CF43BF"/>
    <w:rsid w:val="00CF52FC"/>
    <w:rsid w:val="00CF76F9"/>
    <w:rsid w:val="00CF7AEE"/>
    <w:rsid w:val="00D00EA6"/>
    <w:rsid w:val="00D01637"/>
    <w:rsid w:val="00D023E5"/>
    <w:rsid w:val="00D05024"/>
    <w:rsid w:val="00D072FD"/>
    <w:rsid w:val="00D073A5"/>
    <w:rsid w:val="00D07E1D"/>
    <w:rsid w:val="00D10BE2"/>
    <w:rsid w:val="00D1107A"/>
    <w:rsid w:val="00D11977"/>
    <w:rsid w:val="00D12553"/>
    <w:rsid w:val="00D12ED9"/>
    <w:rsid w:val="00D131AD"/>
    <w:rsid w:val="00D13B21"/>
    <w:rsid w:val="00D13D59"/>
    <w:rsid w:val="00D16F9E"/>
    <w:rsid w:val="00D202B2"/>
    <w:rsid w:val="00D20DE3"/>
    <w:rsid w:val="00D2172F"/>
    <w:rsid w:val="00D25B85"/>
    <w:rsid w:val="00D25BDD"/>
    <w:rsid w:val="00D30FBA"/>
    <w:rsid w:val="00D32A03"/>
    <w:rsid w:val="00D32F2B"/>
    <w:rsid w:val="00D3321C"/>
    <w:rsid w:val="00D33278"/>
    <w:rsid w:val="00D33545"/>
    <w:rsid w:val="00D33F0B"/>
    <w:rsid w:val="00D3468E"/>
    <w:rsid w:val="00D34772"/>
    <w:rsid w:val="00D359BB"/>
    <w:rsid w:val="00D364F4"/>
    <w:rsid w:val="00D409EB"/>
    <w:rsid w:val="00D417FA"/>
    <w:rsid w:val="00D43625"/>
    <w:rsid w:val="00D44835"/>
    <w:rsid w:val="00D45424"/>
    <w:rsid w:val="00D45EB9"/>
    <w:rsid w:val="00D47538"/>
    <w:rsid w:val="00D47E7D"/>
    <w:rsid w:val="00D51BF8"/>
    <w:rsid w:val="00D54958"/>
    <w:rsid w:val="00D56569"/>
    <w:rsid w:val="00D5750C"/>
    <w:rsid w:val="00D579D7"/>
    <w:rsid w:val="00D60003"/>
    <w:rsid w:val="00D60211"/>
    <w:rsid w:val="00D60E4B"/>
    <w:rsid w:val="00D62DB5"/>
    <w:rsid w:val="00D633F2"/>
    <w:rsid w:val="00D65539"/>
    <w:rsid w:val="00D660D5"/>
    <w:rsid w:val="00D66262"/>
    <w:rsid w:val="00D6645D"/>
    <w:rsid w:val="00D702BF"/>
    <w:rsid w:val="00D70440"/>
    <w:rsid w:val="00D716FF"/>
    <w:rsid w:val="00D72280"/>
    <w:rsid w:val="00D72EE0"/>
    <w:rsid w:val="00D7379E"/>
    <w:rsid w:val="00D7430A"/>
    <w:rsid w:val="00D74E52"/>
    <w:rsid w:val="00D75164"/>
    <w:rsid w:val="00D7585C"/>
    <w:rsid w:val="00D77825"/>
    <w:rsid w:val="00D81A31"/>
    <w:rsid w:val="00D81C8D"/>
    <w:rsid w:val="00D81F16"/>
    <w:rsid w:val="00D83B4C"/>
    <w:rsid w:val="00D84E46"/>
    <w:rsid w:val="00D85623"/>
    <w:rsid w:val="00D90EAC"/>
    <w:rsid w:val="00D91E3F"/>
    <w:rsid w:val="00D92100"/>
    <w:rsid w:val="00D9407D"/>
    <w:rsid w:val="00D953EE"/>
    <w:rsid w:val="00DA0AB9"/>
    <w:rsid w:val="00DA0C63"/>
    <w:rsid w:val="00DA13BD"/>
    <w:rsid w:val="00DA1B57"/>
    <w:rsid w:val="00DA1BC0"/>
    <w:rsid w:val="00DA4952"/>
    <w:rsid w:val="00DA55E5"/>
    <w:rsid w:val="00DA5B1E"/>
    <w:rsid w:val="00DA6928"/>
    <w:rsid w:val="00DA6DEA"/>
    <w:rsid w:val="00DA72B5"/>
    <w:rsid w:val="00DA776C"/>
    <w:rsid w:val="00DA7CC8"/>
    <w:rsid w:val="00DB01EC"/>
    <w:rsid w:val="00DB1B60"/>
    <w:rsid w:val="00DB254E"/>
    <w:rsid w:val="00DB373E"/>
    <w:rsid w:val="00DB3ED4"/>
    <w:rsid w:val="00DB4E25"/>
    <w:rsid w:val="00DB6811"/>
    <w:rsid w:val="00DB696E"/>
    <w:rsid w:val="00DB703C"/>
    <w:rsid w:val="00DB7132"/>
    <w:rsid w:val="00DC0BC1"/>
    <w:rsid w:val="00DC0DDF"/>
    <w:rsid w:val="00DC13ED"/>
    <w:rsid w:val="00DC1A06"/>
    <w:rsid w:val="00DC46CD"/>
    <w:rsid w:val="00DC67C6"/>
    <w:rsid w:val="00DC6D3D"/>
    <w:rsid w:val="00DC6EAD"/>
    <w:rsid w:val="00DD0342"/>
    <w:rsid w:val="00DD0937"/>
    <w:rsid w:val="00DD09F9"/>
    <w:rsid w:val="00DD12EB"/>
    <w:rsid w:val="00DD1BB2"/>
    <w:rsid w:val="00DD1D5D"/>
    <w:rsid w:val="00DD36CF"/>
    <w:rsid w:val="00DD3A0D"/>
    <w:rsid w:val="00DD4626"/>
    <w:rsid w:val="00DD5302"/>
    <w:rsid w:val="00DD78A8"/>
    <w:rsid w:val="00DD7AF4"/>
    <w:rsid w:val="00DE005E"/>
    <w:rsid w:val="00DE0DEF"/>
    <w:rsid w:val="00DE217B"/>
    <w:rsid w:val="00DE706E"/>
    <w:rsid w:val="00DE7D7E"/>
    <w:rsid w:val="00DF10A1"/>
    <w:rsid w:val="00DF21C4"/>
    <w:rsid w:val="00DF44CC"/>
    <w:rsid w:val="00DF614F"/>
    <w:rsid w:val="00DF6EA2"/>
    <w:rsid w:val="00DF7DD0"/>
    <w:rsid w:val="00E005F3"/>
    <w:rsid w:val="00E016A4"/>
    <w:rsid w:val="00E0368B"/>
    <w:rsid w:val="00E04793"/>
    <w:rsid w:val="00E04A44"/>
    <w:rsid w:val="00E05014"/>
    <w:rsid w:val="00E057AD"/>
    <w:rsid w:val="00E0585F"/>
    <w:rsid w:val="00E05C3C"/>
    <w:rsid w:val="00E06282"/>
    <w:rsid w:val="00E06C7C"/>
    <w:rsid w:val="00E07DCF"/>
    <w:rsid w:val="00E108A6"/>
    <w:rsid w:val="00E10A70"/>
    <w:rsid w:val="00E10EE2"/>
    <w:rsid w:val="00E121A3"/>
    <w:rsid w:val="00E126AE"/>
    <w:rsid w:val="00E15353"/>
    <w:rsid w:val="00E15B43"/>
    <w:rsid w:val="00E16767"/>
    <w:rsid w:val="00E1680E"/>
    <w:rsid w:val="00E208E8"/>
    <w:rsid w:val="00E21582"/>
    <w:rsid w:val="00E24590"/>
    <w:rsid w:val="00E2509A"/>
    <w:rsid w:val="00E2538F"/>
    <w:rsid w:val="00E25B68"/>
    <w:rsid w:val="00E260F6"/>
    <w:rsid w:val="00E268F6"/>
    <w:rsid w:val="00E279EC"/>
    <w:rsid w:val="00E27DDD"/>
    <w:rsid w:val="00E322FF"/>
    <w:rsid w:val="00E32FFA"/>
    <w:rsid w:val="00E33423"/>
    <w:rsid w:val="00E33C6D"/>
    <w:rsid w:val="00E35470"/>
    <w:rsid w:val="00E36744"/>
    <w:rsid w:val="00E37D24"/>
    <w:rsid w:val="00E37E85"/>
    <w:rsid w:val="00E407EE"/>
    <w:rsid w:val="00E40856"/>
    <w:rsid w:val="00E41495"/>
    <w:rsid w:val="00E43A9D"/>
    <w:rsid w:val="00E448BB"/>
    <w:rsid w:val="00E4522B"/>
    <w:rsid w:val="00E457F6"/>
    <w:rsid w:val="00E458BB"/>
    <w:rsid w:val="00E46CCB"/>
    <w:rsid w:val="00E474E3"/>
    <w:rsid w:val="00E520A2"/>
    <w:rsid w:val="00E52872"/>
    <w:rsid w:val="00E52B43"/>
    <w:rsid w:val="00E52DC5"/>
    <w:rsid w:val="00E53BD3"/>
    <w:rsid w:val="00E576F0"/>
    <w:rsid w:val="00E57EAA"/>
    <w:rsid w:val="00E57FE6"/>
    <w:rsid w:val="00E60154"/>
    <w:rsid w:val="00E60668"/>
    <w:rsid w:val="00E6073A"/>
    <w:rsid w:val="00E60FF5"/>
    <w:rsid w:val="00E617A8"/>
    <w:rsid w:val="00E6388F"/>
    <w:rsid w:val="00E6609E"/>
    <w:rsid w:val="00E6681C"/>
    <w:rsid w:val="00E6723A"/>
    <w:rsid w:val="00E701A7"/>
    <w:rsid w:val="00E70A8B"/>
    <w:rsid w:val="00E71943"/>
    <w:rsid w:val="00E73D32"/>
    <w:rsid w:val="00E742B1"/>
    <w:rsid w:val="00E756FA"/>
    <w:rsid w:val="00E76B0E"/>
    <w:rsid w:val="00E80701"/>
    <w:rsid w:val="00E82A67"/>
    <w:rsid w:val="00E82D49"/>
    <w:rsid w:val="00E83F8D"/>
    <w:rsid w:val="00E83FA4"/>
    <w:rsid w:val="00E842DE"/>
    <w:rsid w:val="00E873E7"/>
    <w:rsid w:val="00E875BE"/>
    <w:rsid w:val="00E87AEA"/>
    <w:rsid w:val="00E87C4C"/>
    <w:rsid w:val="00E90E23"/>
    <w:rsid w:val="00E9401A"/>
    <w:rsid w:val="00EA05D4"/>
    <w:rsid w:val="00EA115D"/>
    <w:rsid w:val="00EA2227"/>
    <w:rsid w:val="00EA6271"/>
    <w:rsid w:val="00EA7B65"/>
    <w:rsid w:val="00EB1262"/>
    <w:rsid w:val="00EB1B27"/>
    <w:rsid w:val="00EB4ABF"/>
    <w:rsid w:val="00EB6CC8"/>
    <w:rsid w:val="00EC080A"/>
    <w:rsid w:val="00EC4A25"/>
    <w:rsid w:val="00EC75A6"/>
    <w:rsid w:val="00ED023E"/>
    <w:rsid w:val="00ED0302"/>
    <w:rsid w:val="00ED0554"/>
    <w:rsid w:val="00ED103D"/>
    <w:rsid w:val="00ED243B"/>
    <w:rsid w:val="00ED25AF"/>
    <w:rsid w:val="00ED41A7"/>
    <w:rsid w:val="00ED4BB1"/>
    <w:rsid w:val="00ED606C"/>
    <w:rsid w:val="00ED6B5C"/>
    <w:rsid w:val="00ED7A8B"/>
    <w:rsid w:val="00ED7F9D"/>
    <w:rsid w:val="00EE0F78"/>
    <w:rsid w:val="00EE11B6"/>
    <w:rsid w:val="00EE1612"/>
    <w:rsid w:val="00EE377C"/>
    <w:rsid w:val="00EE3A31"/>
    <w:rsid w:val="00EF0085"/>
    <w:rsid w:val="00EF06A6"/>
    <w:rsid w:val="00EF157C"/>
    <w:rsid w:val="00EF1979"/>
    <w:rsid w:val="00EF2C40"/>
    <w:rsid w:val="00EF3EAD"/>
    <w:rsid w:val="00EF6A90"/>
    <w:rsid w:val="00EF76F3"/>
    <w:rsid w:val="00EF7B19"/>
    <w:rsid w:val="00F001C2"/>
    <w:rsid w:val="00F00931"/>
    <w:rsid w:val="00F01535"/>
    <w:rsid w:val="00F01658"/>
    <w:rsid w:val="00F01719"/>
    <w:rsid w:val="00F01733"/>
    <w:rsid w:val="00F01F36"/>
    <w:rsid w:val="00F034F4"/>
    <w:rsid w:val="00F04281"/>
    <w:rsid w:val="00F05E26"/>
    <w:rsid w:val="00F05E80"/>
    <w:rsid w:val="00F06B02"/>
    <w:rsid w:val="00F10812"/>
    <w:rsid w:val="00F1499B"/>
    <w:rsid w:val="00F152E9"/>
    <w:rsid w:val="00F154A6"/>
    <w:rsid w:val="00F16A8F"/>
    <w:rsid w:val="00F16FFB"/>
    <w:rsid w:val="00F20282"/>
    <w:rsid w:val="00F20FC1"/>
    <w:rsid w:val="00F23512"/>
    <w:rsid w:val="00F23F1E"/>
    <w:rsid w:val="00F31C73"/>
    <w:rsid w:val="00F323BA"/>
    <w:rsid w:val="00F334C0"/>
    <w:rsid w:val="00F33875"/>
    <w:rsid w:val="00F34441"/>
    <w:rsid w:val="00F352C8"/>
    <w:rsid w:val="00F40081"/>
    <w:rsid w:val="00F41281"/>
    <w:rsid w:val="00F428C4"/>
    <w:rsid w:val="00F43B6A"/>
    <w:rsid w:val="00F4660F"/>
    <w:rsid w:val="00F46FD9"/>
    <w:rsid w:val="00F505B2"/>
    <w:rsid w:val="00F50D18"/>
    <w:rsid w:val="00F512C4"/>
    <w:rsid w:val="00F551D0"/>
    <w:rsid w:val="00F55E88"/>
    <w:rsid w:val="00F57DBE"/>
    <w:rsid w:val="00F60AF0"/>
    <w:rsid w:val="00F61CD1"/>
    <w:rsid w:val="00F62BCF"/>
    <w:rsid w:val="00F62BEE"/>
    <w:rsid w:val="00F65DCA"/>
    <w:rsid w:val="00F67157"/>
    <w:rsid w:val="00F70140"/>
    <w:rsid w:val="00F72AE1"/>
    <w:rsid w:val="00F734F4"/>
    <w:rsid w:val="00F74671"/>
    <w:rsid w:val="00F76215"/>
    <w:rsid w:val="00F768B2"/>
    <w:rsid w:val="00F82165"/>
    <w:rsid w:val="00F8277B"/>
    <w:rsid w:val="00F828A5"/>
    <w:rsid w:val="00F83BFD"/>
    <w:rsid w:val="00F8440D"/>
    <w:rsid w:val="00F8473B"/>
    <w:rsid w:val="00F869F4"/>
    <w:rsid w:val="00F90867"/>
    <w:rsid w:val="00F9264D"/>
    <w:rsid w:val="00F92E93"/>
    <w:rsid w:val="00F9327D"/>
    <w:rsid w:val="00F94410"/>
    <w:rsid w:val="00F9503C"/>
    <w:rsid w:val="00F9612D"/>
    <w:rsid w:val="00FA20FA"/>
    <w:rsid w:val="00FA47A3"/>
    <w:rsid w:val="00FA5721"/>
    <w:rsid w:val="00FA5E0D"/>
    <w:rsid w:val="00FA672F"/>
    <w:rsid w:val="00FA6791"/>
    <w:rsid w:val="00FA728A"/>
    <w:rsid w:val="00FB0D97"/>
    <w:rsid w:val="00FB1B31"/>
    <w:rsid w:val="00FB231E"/>
    <w:rsid w:val="00FB29E3"/>
    <w:rsid w:val="00FB34CB"/>
    <w:rsid w:val="00FB3D19"/>
    <w:rsid w:val="00FB4383"/>
    <w:rsid w:val="00FB719E"/>
    <w:rsid w:val="00FB7559"/>
    <w:rsid w:val="00FC0282"/>
    <w:rsid w:val="00FC1C58"/>
    <w:rsid w:val="00FC1E3C"/>
    <w:rsid w:val="00FC1F30"/>
    <w:rsid w:val="00FC25DD"/>
    <w:rsid w:val="00FC3195"/>
    <w:rsid w:val="00FC3364"/>
    <w:rsid w:val="00FC62B1"/>
    <w:rsid w:val="00FC6FA6"/>
    <w:rsid w:val="00FD2C9E"/>
    <w:rsid w:val="00FD54C7"/>
    <w:rsid w:val="00FD65C8"/>
    <w:rsid w:val="00FD6636"/>
    <w:rsid w:val="00FD6934"/>
    <w:rsid w:val="00FD70A7"/>
    <w:rsid w:val="00FD715F"/>
    <w:rsid w:val="00FD729E"/>
    <w:rsid w:val="00FD7701"/>
    <w:rsid w:val="00FE021A"/>
    <w:rsid w:val="00FE0683"/>
    <w:rsid w:val="00FE4CC2"/>
    <w:rsid w:val="00FE59FF"/>
    <w:rsid w:val="00FE63AA"/>
    <w:rsid w:val="00FE6CE7"/>
    <w:rsid w:val="00FE6F9A"/>
    <w:rsid w:val="00FF0DC6"/>
    <w:rsid w:val="00FF18C9"/>
    <w:rsid w:val="00FF1BC1"/>
    <w:rsid w:val="00FF1CAD"/>
    <w:rsid w:val="00FF1CE1"/>
    <w:rsid w:val="00FF2634"/>
    <w:rsid w:val="00FF354D"/>
    <w:rsid w:val="00FF5573"/>
    <w:rsid w:val="00FF589D"/>
    <w:rsid w:val="00FF6A5B"/>
    <w:rsid w:val="02CB717F"/>
    <w:rsid w:val="04D92E9A"/>
    <w:rsid w:val="058C7C28"/>
    <w:rsid w:val="06C9967C"/>
    <w:rsid w:val="06D67CF2"/>
    <w:rsid w:val="087F6033"/>
    <w:rsid w:val="09902BA9"/>
    <w:rsid w:val="0A739B40"/>
    <w:rsid w:val="0BB96152"/>
    <w:rsid w:val="0F574272"/>
    <w:rsid w:val="1007BEF8"/>
    <w:rsid w:val="1067DC34"/>
    <w:rsid w:val="11577D34"/>
    <w:rsid w:val="12F437B5"/>
    <w:rsid w:val="14990851"/>
    <w:rsid w:val="156D4606"/>
    <w:rsid w:val="185965F0"/>
    <w:rsid w:val="195B1B12"/>
    <w:rsid w:val="19615559"/>
    <w:rsid w:val="198745AC"/>
    <w:rsid w:val="1BB25006"/>
    <w:rsid w:val="1D047855"/>
    <w:rsid w:val="1DC7A1D6"/>
    <w:rsid w:val="1F2ACB35"/>
    <w:rsid w:val="1FD944A1"/>
    <w:rsid w:val="2191CBDC"/>
    <w:rsid w:val="21F29421"/>
    <w:rsid w:val="26FE7D85"/>
    <w:rsid w:val="2A8907CD"/>
    <w:rsid w:val="2D6076C9"/>
    <w:rsid w:val="2EB39405"/>
    <w:rsid w:val="30449B51"/>
    <w:rsid w:val="339EFD19"/>
    <w:rsid w:val="3419837B"/>
    <w:rsid w:val="343CAC21"/>
    <w:rsid w:val="34823185"/>
    <w:rsid w:val="34A5E324"/>
    <w:rsid w:val="36D5D60D"/>
    <w:rsid w:val="38B3B3A6"/>
    <w:rsid w:val="3B02DBFA"/>
    <w:rsid w:val="3C856881"/>
    <w:rsid w:val="408FBB05"/>
    <w:rsid w:val="4206E913"/>
    <w:rsid w:val="4359F901"/>
    <w:rsid w:val="44F38C99"/>
    <w:rsid w:val="460FBC1A"/>
    <w:rsid w:val="46FEFCEF"/>
    <w:rsid w:val="492B8593"/>
    <w:rsid w:val="4B713F1C"/>
    <w:rsid w:val="4CA63A88"/>
    <w:rsid w:val="4EF043BF"/>
    <w:rsid w:val="50CDE118"/>
    <w:rsid w:val="50ED58C6"/>
    <w:rsid w:val="51F4F8C3"/>
    <w:rsid w:val="54BB62F0"/>
    <w:rsid w:val="58BD13DA"/>
    <w:rsid w:val="59C734A1"/>
    <w:rsid w:val="5A71CFDD"/>
    <w:rsid w:val="5BAC9FB5"/>
    <w:rsid w:val="5C498E43"/>
    <w:rsid w:val="5D97A14C"/>
    <w:rsid w:val="606E4F52"/>
    <w:rsid w:val="6297FDAC"/>
    <w:rsid w:val="62E85876"/>
    <w:rsid w:val="63C333E9"/>
    <w:rsid w:val="6C2137AB"/>
    <w:rsid w:val="6CB15E51"/>
    <w:rsid w:val="6DB29785"/>
    <w:rsid w:val="6E213309"/>
    <w:rsid w:val="6EDECF95"/>
    <w:rsid w:val="71E31F35"/>
    <w:rsid w:val="724DD980"/>
    <w:rsid w:val="74C4A713"/>
    <w:rsid w:val="7638F643"/>
    <w:rsid w:val="7819F6A7"/>
    <w:rsid w:val="78FCBF91"/>
    <w:rsid w:val="7A188765"/>
    <w:rsid w:val="7A99D144"/>
    <w:rsid w:val="7CB4D29C"/>
    <w:rsid w:val="7FDD69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A06E6"/>
  <w15:docId w15:val="{CEA6D704-12C4-4A34-9B5F-A35F6720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uiPriority="19" w:qFormat="1"/>
    <w:lsdException w:name="heading 1" w:uiPriority="1" w:qFormat="1"/>
    <w:lsdException w:name="heading 2" w:uiPriority="9" w:qFormat="1"/>
    <w:lsdException w:name="heading 3" w:semiHidden="1" w:uiPriority="1" w:unhideWhenUsed="1" w:qFormat="1"/>
    <w:lsdException w:name="heading 4" w:semiHidden="1" w:uiPriority="9" w:unhideWhenUsed="1" w:qFormat="1"/>
    <w:lsdException w:name="heading 5" w:semiHidden="1" w:uiPriority="3" w:unhideWhenUsed="1" w:qFormat="1"/>
    <w:lsdException w:name="heading 6" w:semiHidden="1" w:uiPriority="3"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4" w:unhideWhenUsed="1"/>
    <w:lsdException w:name="annotation text" w:semiHidden="1" w:uiPriority="99" w:unhideWhenUsed="1"/>
    <w:lsdException w:name="header" w:semiHidden="1" w:uiPriority="8" w:unhideWhenUsed="1"/>
    <w:lsdException w:name="footer" w:semiHidden="1" w:uiPriority="9"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8" w:unhideWhenUsed="1"/>
    <w:lsdException w:name="line number" w:semiHidden="1" w:unhideWhenUsed="1"/>
    <w:lsdException w:name="page number" w:semiHidden="1" w:uiPriority="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 w:unhideWhenUsed="1"/>
    <w:lsdException w:name="List Bullet 4" w:semiHidden="1" w:unhideWhenUsed="1"/>
    <w:lsdException w:name="List Bullet 5" w:semiHidden="1" w:unhideWhenUsed="1"/>
    <w:lsdException w:name="List Number 2" w:semiHidden="1" w:uiPriority="3" w:unhideWhenUsed="1"/>
    <w:lsdException w:name="List Number 3" w:semiHidden="1" w:uiPriority="4"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8"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9"/>
    <w:rsid w:val="00561E6A"/>
    <w:pPr>
      <w:spacing w:before="240" w:after="240"/>
    </w:pPr>
    <w:rPr>
      <w:rFonts w:ascii="Arial" w:hAnsi="Arial"/>
      <w:sz w:val="22"/>
      <w:szCs w:val="24"/>
    </w:rPr>
  </w:style>
  <w:style w:type="paragraph" w:styleId="Heading1">
    <w:name w:val="heading 1"/>
    <w:next w:val="BodyText"/>
    <w:link w:val="Heading1Char"/>
    <w:uiPriority w:val="1"/>
    <w:qFormat/>
    <w:rsid w:val="00561E6A"/>
    <w:pPr>
      <w:keepNext/>
      <w:keepLines/>
      <w:suppressAutoHyphens/>
      <w:spacing w:after="200"/>
      <w:outlineLvl w:val="0"/>
    </w:pPr>
    <w:rPr>
      <w:rFonts w:ascii="Arial" w:hAnsi="Arial" w:cs="Arial"/>
      <w:b/>
      <w:bCs/>
      <w:sz w:val="40"/>
      <w:szCs w:val="36"/>
    </w:rPr>
  </w:style>
  <w:style w:type="paragraph" w:styleId="Heading2">
    <w:name w:val="heading 2"/>
    <w:next w:val="BodyText"/>
    <w:link w:val="Heading2Char"/>
    <w:uiPriority w:val="9"/>
    <w:qFormat/>
    <w:rsid w:val="00561E6A"/>
    <w:pPr>
      <w:keepNext/>
      <w:keepLines/>
      <w:suppressAutoHyphens/>
      <w:spacing w:before="360" w:after="200"/>
      <w:outlineLvl w:val="1"/>
    </w:pPr>
    <w:rPr>
      <w:rFonts w:ascii="Arial" w:hAnsi="Arial" w:cs="Arial"/>
      <w:b/>
      <w:bCs/>
      <w:sz w:val="36"/>
      <w:szCs w:val="32"/>
    </w:rPr>
  </w:style>
  <w:style w:type="paragraph" w:styleId="Heading3">
    <w:name w:val="heading 3"/>
    <w:next w:val="BodyText"/>
    <w:link w:val="Heading3Char"/>
    <w:uiPriority w:val="1"/>
    <w:qFormat/>
    <w:rsid w:val="00561E6A"/>
    <w:pPr>
      <w:keepNext/>
      <w:keepLines/>
      <w:suppressAutoHyphens/>
      <w:spacing w:before="360" w:after="200"/>
      <w:outlineLvl w:val="2"/>
    </w:pPr>
    <w:rPr>
      <w:rFonts w:ascii="Arial" w:hAnsi="Arial" w:cs="Arial"/>
      <w:b/>
      <w:bCs/>
      <w:sz w:val="30"/>
      <w:szCs w:val="30"/>
    </w:rPr>
  </w:style>
  <w:style w:type="paragraph" w:styleId="Heading4">
    <w:name w:val="heading 4"/>
    <w:next w:val="BodyText"/>
    <w:link w:val="Heading4Char"/>
    <w:uiPriority w:val="9"/>
    <w:qFormat/>
    <w:rsid w:val="00561E6A"/>
    <w:pPr>
      <w:keepNext/>
      <w:keepLines/>
      <w:suppressAutoHyphens/>
      <w:spacing w:before="320" w:after="200"/>
      <w:outlineLvl w:val="3"/>
    </w:pPr>
    <w:rPr>
      <w:rFonts w:ascii="Arial" w:hAnsi="Arial" w:cs="Arial"/>
      <w:b/>
      <w:bCs/>
      <w:sz w:val="26"/>
      <w:szCs w:val="26"/>
    </w:rPr>
  </w:style>
  <w:style w:type="paragraph" w:styleId="Heading5">
    <w:name w:val="heading 5"/>
    <w:next w:val="BodyText"/>
    <w:link w:val="Heading5Char"/>
    <w:uiPriority w:val="3"/>
    <w:qFormat/>
    <w:rsid w:val="00561E6A"/>
    <w:pPr>
      <w:keepNext/>
      <w:keepLines/>
      <w:suppressAutoHyphens/>
      <w:spacing w:before="320" w:after="200"/>
      <w:outlineLvl w:val="4"/>
    </w:pPr>
    <w:rPr>
      <w:rFonts w:ascii="Arial" w:hAnsi="Arial" w:cs="Arial"/>
      <w:b/>
      <w:bCs/>
      <w:iCs/>
      <w:sz w:val="22"/>
      <w:szCs w:val="26"/>
    </w:rPr>
  </w:style>
  <w:style w:type="paragraph" w:styleId="Heading6">
    <w:name w:val="heading 6"/>
    <w:basedOn w:val="Normal"/>
    <w:next w:val="BodyText"/>
    <w:link w:val="Heading6Char"/>
    <w:uiPriority w:val="3"/>
    <w:unhideWhenUsed/>
    <w:rsid w:val="00561E6A"/>
    <w:pPr>
      <w:spacing w:before="320" w:after="200"/>
      <w:outlineLvl w:val="5"/>
    </w:pPr>
    <w:rPr>
      <w:rFonts w:cs="Arial"/>
      <w:b/>
      <w:bCs/>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61E6A"/>
    <w:rPr>
      <w:rFonts w:ascii="Arial" w:hAnsi="Arial"/>
      <w:color w:val="0000FF"/>
      <w:u w:val="single"/>
      <w:lang w:val="en-AU"/>
    </w:rPr>
  </w:style>
  <w:style w:type="character" w:styleId="FollowedHyperlink">
    <w:name w:val="FollowedHyperlink"/>
    <w:uiPriority w:val="9"/>
    <w:rsid w:val="00561E6A"/>
    <w:rPr>
      <w:color w:val="800080"/>
      <w:u w:val="single"/>
    </w:rPr>
  </w:style>
  <w:style w:type="character" w:customStyle="1" w:styleId="Heading2Char">
    <w:name w:val="Heading 2 Char"/>
    <w:link w:val="Heading2"/>
    <w:uiPriority w:val="9"/>
    <w:locked/>
    <w:rsid w:val="00561E6A"/>
    <w:rPr>
      <w:rFonts w:ascii="Arial" w:hAnsi="Arial" w:cs="Arial"/>
      <w:b/>
      <w:bCs/>
      <w:sz w:val="36"/>
      <w:szCs w:val="32"/>
    </w:rPr>
  </w:style>
  <w:style w:type="character" w:customStyle="1" w:styleId="Heading3Char">
    <w:name w:val="Heading 3 Char"/>
    <w:link w:val="Heading3"/>
    <w:uiPriority w:val="1"/>
    <w:locked/>
    <w:rsid w:val="00561E6A"/>
    <w:rPr>
      <w:rFonts w:ascii="Arial" w:hAnsi="Arial" w:cs="Arial"/>
      <w:b/>
      <w:bCs/>
      <w:sz w:val="30"/>
      <w:szCs w:val="30"/>
    </w:rPr>
  </w:style>
  <w:style w:type="character" w:customStyle="1" w:styleId="Heading4Char">
    <w:name w:val="Heading 4 Char"/>
    <w:link w:val="Heading4"/>
    <w:uiPriority w:val="9"/>
    <w:locked/>
    <w:rsid w:val="00561E6A"/>
    <w:rPr>
      <w:rFonts w:ascii="Arial" w:hAnsi="Arial" w:cs="Arial"/>
      <w:b/>
      <w:bCs/>
      <w:sz w:val="26"/>
      <w:szCs w:val="26"/>
    </w:rPr>
  </w:style>
  <w:style w:type="character" w:customStyle="1" w:styleId="Heading5Char">
    <w:name w:val="Heading 5 Char"/>
    <w:link w:val="Heading5"/>
    <w:uiPriority w:val="3"/>
    <w:locked/>
    <w:rsid w:val="00561E6A"/>
    <w:rPr>
      <w:rFonts w:ascii="Arial" w:hAnsi="Arial" w:cs="Arial"/>
      <w:b/>
      <w:bCs/>
      <w:iCs/>
      <w:sz w:val="22"/>
      <w:szCs w:val="26"/>
    </w:rPr>
  </w:style>
  <w:style w:type="paragraph" w:styleId="TOC1">
    <w:name w:val="toc 1"/>
    <w:uiPriority w:val="39"/>
    <w:rsid w:val="00561E6A"/>
    <w:pPr>
      <w:keepNext/>
      <w:keepLines/>
      <w:tabs>
        <w:tab w:val="right" w:pos="9639"/>
      </w:tabs>
      <w:suppressAutoHyphens/>
      <w:spacing w:before="60" w:after="60" w:line="288" w:lineRule="auto"/>
    </w:pPr>
    <w:rPr>
      <w:rFonts w:ascii="Arial" w:hAnsi="Arial"/>
      <w:b/>
      <w:noProof/>
      <w:lang w:eastAsia="en-US"/>
    </w:rPr>
  </w:style>
  <w:style w:type="paragraph" w:styleId="TOC2">
    <w:name w:val="toc 2"/>
    <w:uiPriority w:val="39"/>
    <w:rsid w:val="00561E6A"/>
    <w:pPr>
      <w:tabs>
        <w:tab w:val="right" w:pos="9639"/>
      </w:tabs>
      <w:suppressAutoHyphens/>
      <w:spacing w:before="40" w:after="40" w:line="288" w:lineRule="auto"/>
      <w:ind w:left="284"/>
    </w:pPr>
    <w:rPr>
      <w:rFonts w:ascii="Arial" w:hAnsi="Arial"/>
      <w:noProof/>
      <w:lang w:eastAsia="en-US"/>
    </w:rPr>
  </w:style>
  <w:style w:type="paragraph" w:styleId="TOC3">
    <w:name w:val="toc 3"/>
    <w:basedOn w:val="TOC2"/>
    <w:uiPriority w:val="39"/>
    <w:rsid w:val="00561E6A"/>
    <w:pPr>
      <w:ind w:left="567"/>
    </w:pPr>
  </w:style>
  <w:style w:type="paragraph" w:styleId="Header">
    <w:name w:val="header"/>
    <w:link w:val="HeaderChar"/>
    <w:uiPriority w:val="8"/>
    <w:rsid w:val="00561E6A"/>
    <w:pPr>
      <w:tabs>
        <w:tab w:val="right" w:pos="9639"/>
      </w:tabs>
      <w:suppressAutoHyphens/>
    </w:pPr>
    <w:rPr>
      <w:rFonts w:ascii="Arial" w:hAnsi="Arial"/>
      <w:sz w:val="15"/>
      <w:szCs w:val="24"/>
    </w:rPr>
  </w:style>
  <w:style w:type="paragraph" w:styleId="Footer">
    <w:name w:val="footer"/>
    <w:link w:val="FooterChar"/>
    <w:uiPriority w:val="9"/>
    <w:rsid w:val="00561E6A"/>
    <w:pPr>
      <w:tabs>
        <w:tab w:val="center" w:pos="4820"/>
        <w:tab w:val="right" w:pos="9639"/>
      </w:tabs>
      <w:suppressAutoHyphens/>
    </w:pPr>
    <w:rPr>
      <w:rFonts w:ascii="Arial" w:hAnsi="Arial"/>
      <w:sz w:val="15"/>
      <w:szCs w:val="16"/>
    </w:rPr>
  </w:style>
  <w:style w:type="paragraph" w:styleId="Title">
    <w:name w:val="Title"/>
    <w:next w:val="BodyText"/>
    <w:link w:val="TitleChar"/>
    <w:uiPriority w:val="98"/>
    <w:qFormat/>
    <w:rsid w:val="00561E6A"/>
    <w:pPr>
      <w:keepNext/>
      <w:keepLines/>
      <w:suppressAutoHyphens/>
      <w:spacing w:after="200"/>
      <w:outlineLvl w:val="0"/>
    </w:pPr>
    <w:rPr>
      <w:rFonts w:ascii="Calibri" w:hAnsi="Calibri" w:cs="Arial"/>
      <w:b/>
      <w:bCs/>
      <w:sz w:val="44"/>
      <w:szCs w:val="40"/>
    </w:rPr>
  </w:style>
  <w:style w:type="character" w:styleId="PageNumber">
    <w:name w:val="page number"/>
    <w:uiPriority w:val="9"/>
    <w:rsid w:val="00561E6A"/>
    <w:rPr>
      <w:rFonts w:ascii="Calibri" w:hAnsi="Calibri" w:hint="default"/>
      <w:sz w:val="16"/>
    </w:rPr>
  </w:style>
  <w:style w:type="table" w:styleId="TableGrid">
    <w:name w:val="Table Grid"/>
    <w:basedOn w:val="TableNormal"/>
    <w:uiPriority w:val="59"/>
    <w:rsid w:val="00561E6A"/>
    <w:rPr>
      <w:rFonts w:ascii="Calibri" w:hAnsi="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Bulleted">
    <w:name w:val="Bulleted"/>
    <w:rsid w:val="00561E6A"/>
    <w:pPr>
      <w:numPr>
        <w:numId w:val="2"/>
      </w:numPr>
    </w:pPr>
  </w:style>
  <w:style w:type="paragraph" w:styleId="BodyText">
    <w:name w:val="Body Text"/>
    <w:link w:val="BodyTextChar"/>
    <w:uiPriority w:val="99"/>
    <w:qFormat/>
    <w:rsid w:val="0020199F"/>
    <w:pPr>
      <w:suppressAutoHyphens/>
      <w:spacing w:before="200" w:after="200" w:line="288" w:lineRule="auto"/>
    </w:pPr>
    <w:rPr>
      <w:rFonts w:ascii="Arial" w:hAnsi="Arial"/>
    </w:rPr>
  </w:style>
  <w:style w:type="numbering" w:customStyle="1" w:styleId="StyleOutlinenumbered">
    <w:name w:val="Style Outline numbered"/>
    <w:basedOn w:val="NoList"/>
    <w:rsid w:val="00561E6A"/>
    <w:pPr>
      <w:numPr>
        <w:numId w:val="23"/>
      </w:numPr>
    </w:pPr>
  </w:style>
  <w:style w:type="paragraph" w:styleId="ListBullet">
    <w:name w:val="List Bullet"/>
    <w:qFormat/>
    <w:rsid w:val="00277A38"/>
    <w:pPr>
      <w:numPr>
        <w:numId w:val="39"/>
      </w:numPr>
      <w:suppressAutoHyphens/>
      <w:spacing w:before="40" w:after="40" w:line="288" w:lineRule="auto"/>
    </w:pPr>
    <w:rPr>
      <w:rFonts w:ascii="Arial" w:hAnsi="Arial" w:cs="ITC Stone Sans"/>
      <w:szCs w:val="24"/>
      <w:lang w:val="en-US"/>
    </w:rPr>
  </w:style>
  <w:style w:type="paragraph" w:styleId="ListBullet2">
    <w:name w:val="List Bullet 2"/>
    <w:rsid w:val="00561E6A"/>
    <w:pPr>
      <w:numPr>
        <w:numId w:val="18"/>
      </w:numPr>
      <w:suppressAutoHyphens/>
      <w:spacing w:before="40" w:after="40" w:line="288" w:lineRule="auto"/>
    </w:pPr>
    <w:rPr>
      <w:rFonts w:ascii="Arial" w:hAnsi="Arial"/>
      <w:szCs w:val="24"/>
    </w:rPr>
  </w:style>
  <w:style w:type="paragraph" w:styleId="ListNumber">
    <w:name w:val="List Number"/>
    <w:rsid w:val="00561E6A"/>
    <w:pPr>
      <w:numPr>
        <w:numId w:val="26"/>
      </w:numPr>
      <w:spacing w:before="40" w:after="40" w:line="288" w:lineRule="auto"/>
    </w:pPr>
    <w:rPr>
      <w:rFonts w:ascii="Arial" w:hAnsi="Arial"/>
      <w:szCs w:val="24"/>
    </w:rPr>
  </w:style>
  <w:style w:type="paragraph" w:styleId="ListNumber2">
    <w:name w:val="List Number 2"/>
    <w:uiPriority w:val="3"/>
    <w:rsid w:val="00561E6A"/>
    <w:pPr>
      <w:numPr>
        <w:numId w:val="3"/>
      </w:numPr>
      <w:spacing w:before="40" w:after="40" w:line="288" w:lineRule="auto"/>
    </w:pPr>
    <w:rPr>
      <w:rFonts w:ascii="Arial" w:hAnsi="Arial"/>
      <w:szCs w:val="24"/>
    </w:rPr>
  </w:style>
  <w:style w:type="paragraph" w:customStyle="1" w:styleId="TableText">
    <w:name w:val="Table Text"/>
    <w:basedOn w:val="BodyText"/>
    <w:uiPriority w:val="3"/>
    <w:rsid w:val="00561E6A"/>
    <w:pPr>
      <w:spacing w:line="240" w:lineRule="auto"/>
    </w:pPr>
    <w:rPr>
      <w:rFonts w:cs="Arial"/>
    </w:rPr>
  </w:style>
  <w:style w:type="paragraph" w:styleId="ListNumber3">
    <w:name w:val="List Number 3"/>
    <w:basedOn w:val="Normal"/>
    <w:uiPriority w:val="4"/>
    <w:rsid w:val="00561E6A"/>
    <w:pPr>
      <w:numPr>
        <w:numId w:val="21"/>
      </w:numPr>
      <w:spacing w:before="40" w:after="40" w:line="288" w:lineRule="auto"/>
    </w:pPr>
    <w:rPr>
      <w:sz w:val="20"/>
    </w:rPr>
  </w:style>
  <w:style w:type="character" w:customStyle="1" w:styleId="BodyTextChar">
    <w:name w:val="Body Text Char"/>
    <w:link w:val="BodyText"/>
    <w:uiPriority w:val="99"/>
    <w:rsid w:val="0020199F"/>
    <w:rPr>
      <w:rFonts w:ascii="Arial" w:hAnsi="Arial"/>
    </w:rPr>
  </w:style>
  <w:style w:type="character" w:customStyle="1" w:styleId="Heading1Char">
    <w:name w:val="Heading 1 Char"/>
    <w:link w:val="Heading1"/>
    <w:uiPriority w:val="1"/>
    <w:rsid w:val="00561E6A"/>
    <w:rPr>
      <w:rFonts w:ascii="Arial" w:hAnsi="Arial" w:cs="Arial"/>
      <w:b/>
      <w:bCs/>
      <w:sz w:val="40"/>
      <w:szCs w:val="36"/>
    </w:rPr>
  </w:style>
  <w:style w:type="paragraph" w:styleId="ListParagraph">
    <w:name w:val="List Paragraph"/>
    <w:basedOn w:val="Normal"/>
    <w:uiPriority w:val="34"/>
    <w:qFormat/>
    <w:rsid w:val="0020111E"/>
    <w:pPr>
      <w:widowControl w:val="0"/>
      <w:spacing w:before="0" w:after="200" w:line="276" w:lineRule="auto"/>
      <w:ind w:left="720"/>
    </w:pPr>
    <w:rPr>
      <w:rFonts w:eastAsia="Calibri"/>
      <w:szCs w:val="22"/>
      <w:lang w:val="en-US" w:eastAsia="en-US"/>
    </w:rPr>
  </w:style>
  <w:style w:type="paragraph" w:styleId="TOC4">
    <w:name w:val="toc 4"/>
    <w:basedOn w:val="Normal"/>
    <w:next w:val="Normal"/>
    <w:autoRedefine/>
    <w:rsid w:val="0020111E"/>
    <w:pPr>
      <w:ind w:left="600"/>
    </w:pPr>
  </w:style>
  <w:style w:type="paragraph" w:styleId="TOC5">
    <w:name w:val="toc 5"/>
    <w:basedOn w:val="Normal"/>
    <w:next w:val="Normal"/>
    <w:autoRedefine/>
    <w:rsid w:val="0020111E"/>
    <w:pPr>
      <w:ind w:left="800"/>
    </w:pPr>
  </w:style>
  <w:style w:type="paragraph" w:styleId="TOC6">
    <w:name w:val="toc 6"/>
    <w:basedOn w:val="Normal"/>
    <w:next w:val="Normal"/>
    <w:autoRedefine/>
    <w:rsid w:val="0020111E"/>
    <w:pPr>
      <w:ind w:left="1000"/>
    </w:pPr>
  </w:style>
  <w:style w:type="paragraph" w:styleId="TOC7">
    <w:name w:val="toc 7"/>
    <w:basedOn w:val="Normal"/>
    <w:next w:val="Normal"/>
    <w:autoRedefine/>
    <w:rsid w:val="0020111E"/>
    <w:pPr>
      <w:ind w:left="1200"/>
    </w:pPr>
  </w:style>
  <w:style w:type="paragraph" w:styleId="TOC8">
    <w:name w:val="toc 8"/>
    <w:basedOn w:val="Normal"/>
    <w:next w:val="Normal"/>
    <w:autoRedefine/>
    <w:rsid w:val="0020111E"/>
    <w:pPr>
      <w:ind w:left="1400"/>
    </w:pPr>
  </w:style>
  <w:style w:type="paragraph" w:styleId="TOC9">
    <w:name w:val="toc 9"/>
    <w:basedOn w:val="Normal"/>
    <w:next w:val="Normal"/>
    <w:autoRedefine/>
    <w:rsid w:val="0020111E"/>
    <w:pPr>
      <w:ind w:left="1600"/>
    </w:pPr>
  </w:style>
  <w:style w:type="character" w:customStyle="1" w:styleId="TitleChar">
    <w:name w:val="Title Char"/>
    <w:link w:val="Title"/>
    <w:uiPriority w:val="98"/>
    <w:rsid w:val="00B52E77"/>
    <w:rPr>
      <w:rFonts w:ascii="Calibri" w:hAnsi="Calibri" w:cs="Arial"/>
      <w:b/>
      <w:bCs/>
      <w:sz w:val="44"/>
      <w:szCs w:val="40"/>
    </w:rPr>
  </w:style>
  <w:style w:type="character" w:customStyle="1" w:styleId="FooterChar">
    <w:name w:val="Footer Char"/>
    <w:link w:val="Footer"/>
    <w:uiPriority w:val="9"/>
    <w:rsid w:val="00561E6A"/>
    <w:rPr>
      <w:rFonts w:ascii="Arial" w:hAnsi="Arial"/>
      <w:sz w:val="15"/>
      <w:szCs w:val="16"/>
    </w:rPr>
  </w:style>
  <w:style w:type="character" w:customStyle="1" w:styleId="HeaderChar">
    <w:name w:val="Header Char"/>
    <w:link w:val="Header"/>
    <w:uiPriority w:val="8"/>
    <w:rsid w:val="00561E6A"/>
    <w:rPr>
      <w:rFonts w:ascii="Arial" w:hAnsi="Arial"/>
      <w:sz w:val="15"/>
      <w:szCs w:val="24"/>
    </w:rPr>
  </w:style>
  <w:style w:type="character" w:customStyle="1" w:styleId="Bold">
    <w:name w:val="Bold"/>
    <w:uiPriority w:val="99"/>
    <w:qFormat/>
    <w:rsid w:val="00B52E77"/>
    <w:rPr>
      <w:b/>
      <w:lang w:val="en-AU"/>
    </w:rPr>
  </w:style>
  <w:style w:type="paragraph" w:styleId="DocumentMap">
    <w:name w:val="Document Map"/>
    <w:basedOn w:val="Normal"/>
    <w:link w:val="DocumentMapChar"/>
    <w:rsid w:val="0024332B"/>
    <w:rPr>
      <w:rFonts w:ascii="Lucida Grande" w:hAnsi="Lucida Grande" w:cs="Lucida Grande"/>
      <w:sz w:val="24"/>
    </w:rPr>
  </w:style>
  <w:style w:type="character" w:customStyle="1" w:styleId="DocumentMapChar">
    <w:name w:val="Document Map Char"/>
    <w:link w:val="DocumentMap"/>
    <w:rsid w:val="0024332B"/>
    <w:rPr>
      <w:rFonts w:ascii="Lucida Grande" w:hAnsi="Lucida Grande" w:cs="Lucida Grande"/>
      <w:sz w:val="24"/>
      <w:szCs w:val="24"/>
      <w:lang w:eastAsia="en-AU"/>
    </w:rPr>
  </w:style>
  <w:style w:type="character" w:styleId="CommentReference">
    <w:name w:val="annotation reference"/>
    <w:uiPriority w:val="98"/>
    <w:rsid w:val="00561E6A"/>
    <w:rPr>
      <w:sz w:val="16"/>
      <w:szCs w:val="16"/>
    </w:rPr>
  </w:style>
  <w:style w:type="paragraph" w:styleId="CommentText">
    <w:name w:val="annotation text"/>
    <w:basedOn w:val="Normal"/>
    <w:link w:val="CommentTextChar"/>
    <w:uiPriority w:val="99"/>
    <w:rsid w:val="00561E6A"/>
    <w:pPr>
      <w:spacing w:before="0" w:after="0"/>
    </w:pPr>
    <w:rPr>
      <w:rFonts w:ascii="Times New Roman" w:hAnsi="Times New Roman"/>
      <w:szCs w:val="20"/>
    </w:rPr>
  </w:style>
  <w:style w:type="character" w:customStyle="1" w:styleId="CommentTextChar">
    <w:name w:val="Comment Text Char"/>
    <w:link w:val="CommentText"/>
    <w:uiPriority w:val="99"/>
    <w:rsid w:val="00561E6A"/>
    <w:rPr>
      <w:sz w:val="22"/>
    </w:rPr>
  </w:style>
  <w:style w:type="paragraph" w:styleId="CommentSubject">
    <w:name w:val="annotation subject"/>
    <w:basedOn w:val="CommentText"/>
    <w:next w:val="CommentText"/>
    <w:link w:val="CommentSubjectChar"/>
    <w:uiPriority w:val="98"/>
    <w:rsid w:val="00561E6A"/>
    <w:rPr>
      <w:b/>
      <w:bCs/>
    </w:rPr>
  </w:style>
  <w:style w:type="character" w:customStyle="1" w:styleId="CommentSubjectChar">
    <w:name w:val="Comment Subject Char"/>
    <w:link w:val="CommentSubject"/>
    <w:uiPriority w:val="98"/>
    <w:rsid w:val="00561E6A"/>
    <w:rPr>
      <w:b/>
      <w:bCs/>
      <w:sz w:val="22"/>
    </w:rPr>
  </w:style>
  <w:style w:type="paragraph" w:styleId="Revision">
    <w:name w:val="Revision"/>
    <w:hidden/>
    <w:uiPriority w:val="99"/>
    <w:semiHidden/>
    <w:rsid w:val="00314B62"/>
    <w:rPr>
      <w:rFonts w:ascii="Calibri" w:hAnsi="Calibri"/>
      <w:szCs w:val="24"/>
    </w:rPr>
  </w:style>
  <w:style w:type="paragraph" w:styleId="BalloonText">
    <w:name w:val="Balloon Text"/>
    <w:basedOn w:val="Normal"/>
    <w:link w:val="BalloonTextChar"/>
    <w:rsid w:val="00561E6A"/>
    <w:pPr>
      <w:spacing w:before="0" w:after="0"/>
    </w:pPr>
    <w:rPr>
      <w:rFonts w:ascii="Tahoma" w:hAnsi="Tahoma" w:cs="Tahoma"/>
      <w:sz w:val="16"/>
      <w:szCs w:val="16"/>
    </w:rPr>
  </w:style>
  <w:style w:type="character" w:customStyle="1" w:styleId="BalloonTextChar">
    <w:name w:val="Balloon Text Char"/>
    <w:link w:val="BalloonText"/>
    <w:rsid w:val="00561E6A"/>
    <w:rPr>
      <w:rFonts w:ascii="Tahoma" w:hAnsi="Tahoma" w:cs="Tahoma"/>
      <w:sz w:val="16"/>
      <w:szCs w:val="16"/>
    </w:rPr>
  </w:style>
  <w:style w:type="paragraph" w:styleId="Caption">
    <w:name w:val="caption"/>
    <w:basedOn w:val="BodyText"/>
    <w:next w:val="BodyText"/>
    <w:uiPriority w:val="14"/>
    <w:rsid w:val="00561E6A"/>
    <w:pPr>
      <w:keepNext/>
      <w:keepLines/>
      <w:spacing w:after="120"/>
    </w:pPr>
    <w:rPr>
      <w:b/>
      <w:bCs/>
    </w:rPr>
  </w:style>
  <w:style w:type="paragraph" w:styleId="FootnoteText">
    <w:name w:val="footnote text"/>
    <w:basedOn w:val="BodyText"/>
    <w:link w:val="FootnoteTextChar"/>
    <w:uiPriority w:val="14"/>
    <w:unhideWhenUsed/>
    <w:rsid w:val="00561E6A"/>
    <w:pPr>
      <w:spacing w:before="60" w:after="60"/>
      <w:ind w:left="227" w:hanging="227"/>
    </w:pPr>
    <w:rPr>
      <w:sz w:val="18"/>
      <w:lang w:val="x-none"/>
    </w:rPr>
  </w:style>
  <w:style w:type="character" w:customStyle="1" w:styleId="FootnoteTextChar">
    <w:name w:val="Footnote Text Char"/>
    <w:link w:val="FootnoteText"/>
    <w:uiPriority w:val="14"/>
    <w:rsid w:val="00561E6A"/>
    <w:rPr>
      <w:rFonts w:ascii="Arial" w:hAnsi="Arial"/>
      <w:sz w:val="18"/>
      <w:lang w:val="x-none"/>
    </w:rPr>
  </w:style>
  <w:style w:type="character" w:customStyle="1" w:styleId="Heading6Char">
    <w:name w:val="Heading 6 Char"/>
    <w:link w:val="Heading6"/>
    <w:uiPriority w:val="3"/>
    <w:rsid w:val="00561E6A"/>
    <w:rPr>
      <w:rFonts w:ascii="Arial" w:hAnsi="Arial" w:cs="Arial"/>
      <w:b/>
      <w:bCs/>
      <w:szCs w:val="22"/>
    </w:rPr>
  </w:style>
  <w:style w:type="paragraph" w:styleId="List">
    <w:name w:val="List"/>
    <w:basedOn w:val="Normal"/>
    <w:rsid w:val="003572AA"/>
    <w:pPr>
      <w:ind w:left="283" w:hanging="283"/>
      <w:contextualSpacing/>
    </w:pPr>
  </w:style>
  <w:style w:type="paragraph" w:styleId="Date">
    <w:name w:val="Date"/>
    <w:basedOn w:val="Normal"/>
    <w:next w:val="Normal"/>
    <w:link w:val="DateChar"/>
    <w:rsid w:val="003572AA"/>
  </w:style>
  <w:style w:type="character" w:customStyle="1" w:styleId="DateChar">
    <w:name w:val="Date Char"/>
    <w:link w:val="Date"/>
    <w:rsid w:val="003572AA"/>
    <w:rPr>
      <w:rFonts w:ascii="Calibri" w:hAnsi="Calibri"/>
      <w:szCs w:val="24"/>
      <w:lang w:eastAsia="en-AU"/>
    </w:rPr>
  </w:style>
  <w:style w:type="character" w:styleId="Strong">
    <w:name w:val="Strong"/>
    <w:uiPriority w:val="4"/>
    <w:qFormat/>
    <w:rsid w:val="00561E6A"/>
    <w:rPr>
      <w:b/>
      <w:bCs/>
    </w:rPr>
  </w:style>
  <w:style w:type="paragraph" w:customStyle="1" w:styleId="BodyCopy">
    <w:name w:val="Body Copy"/>
    <w:basedOn w:val="Normal"/>
    <w:uiPriority w:val="99"/>
    <w:rsid w:val="00F31C73"/>
    <w:pPr>
      <w:tabs>
        <w:tab w:val="left" w:pos="227"/>
        <w:tab w:val="left" w:pos="425"/>
        <w:tab w:val="left" w:pos="652"/>
      </w:tabs>
      <w:suppressAutoHyphens/>
      <w:autoSpaceDE w:val="0"/>
      <w:autoSpaceDN w:val="0"/>
      <w:adjustRightInd w:val="0"/>
      <w:spacing w:before="0" w:after="113" w:line="220" w:lineRule="atLeast"/>
      <w:textAlignment w:val="center"/>
    </w:pPr>
    <w:rPr>
      <w:rFonts w:ascii="StoneSans" w:hAnsi="StoneSans" w:cs="StoneSans"/>
      <w:color w:val="000000"/>
      <w:sz w:val="18"/>
      <w:szCs w:val="18"/>
      <w:lang w:val="en-GB"/>
    </w:rPr>
  </w:style>
  <w:style w:type="character" w:styleId="Emphasis">
    <w:name w:val="Emphasis"/>
    <w:qFormat/>
    <w:rsid w:val="003D0B8D"/>
    <w:rPr>
      <w:i/>
      <w:iCs/>
    </w:rPr>
  </w:style>
  <w:style w:type="character" w:customStyle="1" w:styleId="Hyperlinkblue">
    <w:name w:val="Hyperlink blue"/>
    <w:uiPriority w:val="99"/>
    <w:rsid w:val="009B76FC"/>
    <w:rPr>
      <w:color w:val="000000"/>
      <w:u w:val="none"/>
    </w:rPr>
  </w:style>
  <w:style w:type="paragraph" w:styleId="BodyText2">
    <w:name w:val="Body Text 2"/>
    <w:basedOn w:val="Normal"/>
    <w:link w:val="BodyText2Char"/>
    <w:rsid w:val="00561E6A"/>
    <w:pPr>
      <w:spacing w:after="120" w:line="480" w:lineRule="auto"/>
    </w:pPr>
    <w:rPr>
      <w:sz w:val="20"/>
    </w:rPr>
  </w:style>
  <w:style w:type="character" w:customStyle="1" w:styleId="BodyText2Char">
    <w:name w:val="Body Text 2 Char"/>
    <w:link w:val="BodyText2"/>
    <w:rsid w:val="00561E6A"/>
    <w:rPr>
      <w:rFonts w:ascii="Arial" w:hAnsi="Arial"/>
      <w:szCs w:val="24"/>
    </w:rPr>
  </w:style>
  <w:style w:type="paragraph" w:styleId="BodyTextFirstIndent">
    <w:name w:val="Body Text First Indent"/>
    <w:basedOn w:val="BodyText"/>
    <w:link w:val="BodyTextFirstIndentChar"/>
    <w:rsid w:val="00561E6A"/>
    <w:pPr>
      <w:suppressAutoHyphens w:val="0"/>
      <w:spacing w:before="240" w:after="120" w:line="240" w:lineRule="auto"/>
      <w:ind w:firstLine="210"/>
    </w:pPr>
    <w:rPr>
      <w:sz w:val="22"/>
      <w:szCs w:val="24"/>
    </w:rPr>
  </w:style>
  <w:style w:type="character" w:customStyle="1" w:styleId="BodyTextFirstIndentChar">
    <w:name w:val="Body Text First Indent Char"/>
    <w:link w:val="BodyTextFirstIndent"/>
    <w:rsid w:val="00561E6A"/>
    <w:rPr>
      <w:rFonts w:ascii="Arial" w:hAnsi="Arial"/>
      <w:sz w:val="22"/>
      <w:szCs w:val="24"/>
    </w:rPr>
  </w:style>
  <w:style w:type="paragraph" w:styleId="BodyTextIndent">
    <w:name w:val="Body Text Indent"/>
    <w:basedOn w:val="Normal"/>
    <w:link w:val="BodyTextIndentChar"/>
    <w:rsid w:val="00561E6A"/>
    <w:pPr>
      <w:spacing w:after="120"/>
      <w:ind w:left="283"/>
    </w:pPr>
  </w:style>
  <w:style w:type="character" w:customStyle="1" w:styleId="BodyTextIndentChar">
    <w:name w:val="Body Text Indent Char"/>
    <w:link w:val="BodyTextIndent"/>
    <w:rsid w:val="00561E6A"/>
    <w:rPr>
      <w:rFonts w:ascii="Arial" w:hAnsi="Arial"/>
      <w:sz w:val="22"/>
      <w:szCs w:val="24"/>
    </w:rPr>
  </w:style>
  <w:style w:type="paragraph" w:styleId="BodyTextFirstIndent2">
    <w:name w:val="Body Text First Indent 2"/>
    <w:basedOn w:val="BodyTextIndent"/>
    <w:link w:val="BodyTextFirstIndent2Char"/>
    <w:rsid w:val="00561E6A"/>
    <w:pPr>
      <w:ind w:firstLine="210"/>
    </w:pPr>
  </w:style>
  <w:style w:type="character" w:customStyle="1" w:styleId="BodyTextFirstIndent2Char">
    <w:name w:val="Body Text First Indent 2 Char"/>
    <w:link w:val="BodyTextFirstIndent2"/>
    <w:rsid w:val="00561E6A"/>
    <w:rPr>
      <w:rFonts w:ascii="Arial" w:hAnsi="Arial"/>
      <w:sz w:val="22"/>
      <w:szCs w:val="24"/>
    </w:rPr>
  </w:style>
  <w:style w:type="character" w:customStyle="1" w:styleId="FooterURL">
    <w:name w:val="Footer URL"/>
    <w:uiPriority w:val="9"/>
    <w:rsid w:val="00561E6A"/>
    <w:rPr>
      <w:sz w:val="22"/>
      <w:szCs w:val="22"/>
    </w:rPr>
  </w:style>
  <w:style w:type="paragraph" w:styleId="ListBullet3">
    <w:name w:val="List Bullet 3"/>
    <w:basedOn w:val="Normal"/>
    <w:uiPriority w:val="9"/>
    <w:rsid w:val="00561E6A"/>
    <w:pPr>
      <w:numPr>
        <w:numId w:val="11"/>
      </w:numPr>
      <w:spacing w:before="40" w:after="40" w:line="288" w:lineRule="auto"/>
    </w:pPr>
    <w:rPr>
      <w:sz w:val="20"/>
      <w:szCs w:val="22"/>
    </w:rPr>
  </w:style>
  <w:style w:type="character" w:customStyle="1" w:styleId="UnresolvedMention1">
    <w:name w:val="Unresolved Mention1"/>
    <w:uiPriority w:val="99"/>
    <w:semiHidden/>
    <w:unhideWhenUsed/>
    <w:rsid w:val="00E0368B"/>
    <w:rPr>
      <w:color w:val="605E5C"/>
      <w:shd w:val="clear" w:color="auto" w:fill="E1DFDD"/>
    </w:rPr>
  </w:style>
  <w:style w:type="character" w:customStyle="1" w:styleId="Hyperlinkbluebold">
    <w:name w:val="Hyperlink blue bold"/>
    <w:basedOn w:val="Hyperlinkblue"/>
    <w:uiPriority w:val="99"/>
    <w:rsid w:val="00A01FDC"/>
    <w:rPr>
      <w:b/>
      <w:bCs/>
      <w:color w:val="005CA2"/>
      <w:u w:val="dashedHeavy"/>
    </w:rPr>
  </w:style>
  <w:style w:type="character" w:styleId="UnresolvedMention">
    <w:name w:val="Unresolved Mention"/>
    <w:basedOn w:val="DefaultParagraphFont"/>
    <w:uiPriority w:val="99"/>
    <w:semiHidden/>
    <w:unhideWhenUsed/>
    <w:rsid w:val="00BC18F9"/>
    <w:rPr>
      <w:color w:val="605E5C"/>
      <w:shd w:val="clear" w:color="auto" w:fill="E1DFDD"/>
    </w:rPr>
  </w:style>
  <w:style w:type="character" w:styleId="Mention">
    <w:name w:val="Mention"/>
    <w:basedOn w:val="DefaultParagraphFont"/>
    <w:uiPriority w:val="99"/>
    <w:unhideWhenUsed/>
    <w:rsid w:val="0025371F"/>
    <w:rPr>
      <w:color w:val="2B579A"/>
      <w:shd w:val="clear" w:color="auto" w:fill="E1DFDD"/>
    </w:rPr>
  </w:style>
  <w:style w:type="paragraph" w:styleId="NormalWeb">
    <w:name w:val="Normal (Web)"/>
    <w:basedOn w:val="Normal"/>
    <w:semiHidden/>
    <w:unhideWhenUsed/>
    <w:rsid w:val="008A3A81"/>
    <w:rPr>
      <w:rFonts w:ascii="Times New Roman" w:hAnsi="Times New Roman"/>
      <w:sz w:val="24"/>
    </w:rPr>
  </w:style>
  <w:style w:type="character" w:customStyle="1" w:styleId="normaltextrun">
    <w:name w:val="normaltextrun"/>
    <w:basedOn w:val="DefaultParagraphFont"/>
    <w:rsid w:val="008A3A81"/>
  </w:style>
  <w:style w:type="paragraph" w:customStyle="1" w:styleId="paragraph">
    <w:name w:val="paragraph"/>
    <w:basedOn w:val="Normal"/>
    <w:rsid w:val="008A3A81"/>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8A3A81"/>
  </w:style>
  <w:style w:type="character" w:customStyle="1" w:styleId="findhit">
    <w:name w:val="findhit"/>
    <w:basedOn w:val="DefaultParagraphFont"/>
    <w:rsid w:val="008A3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oaic.gov.au/" TargetMode="External"/><Relationship Id="rId18" Type="http://schemas.microsoft.com/office/2011/relationships/commentsExtended" Target="commentsExtended.xml"/><Relationship Id="rId26" Type="http://schemas.openxmlformats.org/officeDocument/2006/relationships/hyperlink" Target="https://www.consumer.vic.gov.au/forms" TargetMode="External"/><Relationship Id="rId39" Type="http://schemas.openxmlformats.org/officeDocument/2006/relationships/hyperlink" Target="https://www.rdrv.vic.gov.au/about-rdrv" TargetMode="External"/><Relationship Id="rId21" Type="http://schemas.openxmlformats.org/officeDocument/2006/relationships/hyperlink" Target="https://www.consumer.vic.gov.au/library/forms/housing-and-accommodation/renting/condition-report--caravan-park.docx" TargetMode="External"/><Relationship Id="rId34" Type="http://schemas.openxmlformats.org/officeDocument/2006/relationships/hyperlink" Target="https://auspost.com.au/" TargetMode="External"/><Relationship Id="rId42" Type="http://schemas.openxmlformats.org/officeDocument/2006/relationships/hyperlink" Target="http://www.rdrv.vic.gov.au/" TargetMode="External"/><Relationship Id="rId47" Type="http://schemas.openxmlformats.org/officeDocument/2006/relationships/hyperlink" Target="http://www.ndh.org.au/" TargetMode="External"/><Relationship Id="rId50" Type="http://schemas.openxmlformats.org/officeDocument/2006/relationships/hyperlink" Target="http://www.pclc.org.au/" TargetMode="External"/><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onsumer.vic.gov.au/about-us/statutory-bodies-and-committees/residential-tenancies-bond-authority" TargetMode="External"/><Relationship Id="rId29" Type="http://schemas.openxmlformats.org/officeDocument/2006/relationships/hyperlink" Target="https://www.consumer.vic.gov.au/forms" TargetMode="External"/><Relationship Id="rId11" Type="http://schemas.openxmlformats.org/officeDocument/2006/relationships/hyperlink" Target="https://www.consumer.vic.gov.au/languages" TargetMode="External"/><Relationship Id="rId24" Type="http://schemas.openxmlformats.org/officeDocument/2006/relationships/hyperlink" Target="https://www.housing.vic.gov.au/rentassist-bond-loan" TargetMode="External"/><Relationship Id="rId32" Type="http://schemas.openxmlformats.org/officeDocument/2006/relationships/hyperlink" Target="https://www.justice.vic.gov.au/safer-communities/protecting-children-and-families/family-violence" TargetMode="External"/><Relationship Id="rId37" Type="http://schemas.openxmlformats.org/officeDocument/2006/relationships/hyperlink" Target="https://rentalbonds.vic.gov.au/" TargetMode="External"/><Relationship Id="rId40" Type="http://schemas.openxmlformats.org/officeDocument/2006/relationships/hyperlink" Target="https://www.consumer.vic.gov.au/" TargetMode="External"/><Relationship Id="rId45" Type="http://schemas.openxmlformats.org/officeDocument/2006/relationships/hyperlink" Target="https://www.planning.vic.gov.au/building-policy/caravan-parks-and-movable-dwellings" TargetMode="External"/><Relationship Id="rId53" Type="http://schemas.openxmlformats.org/officeDocument/2006/relationships/hyperlink" Target="https://www.1800respect.org.au/" TargetMode="External"/><Relationship Id="rId58" Type="http://schemas.openxmlformats.org/officeDocument/2006/relationships/fontTable" Target="fontTable.xml"/><Relationship Id="rId5" Type="http://schemas.openxmlformats.org/officeDocument/2006/relationships/styles" Target="styles.xm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rentalbonds.vic.gov.au/" TargetMode="External"/><Relationship Id="rId22" Type="http://schemas.openxmlformats.org/officeDocument/2006/relationships/hyperlink" Target="https://rentalbonds.vic.gov.au/" TargetMode="External"/><Relationship Id="rId27" Type="http://schemas.openxmlformats.org/officeDocument/2006/relationships/hyperlink" Target="https://www.consumer.vic.gov.au/library/forms/housing-and-accommodation/renting/notice-to-caravan-park-owner-or-caravan-owner.docx" TargetMode="External"/><Relationship Id="rId30" Type="http://schemas.openxmlformats.org/officeDocument/2006/relationships/hyperlink" Target="https://knowyourcouncil.vic.gov.au/" TargetMode="External"/><Relationship Id="rId35" Type="http://schemas.openxmlformats.org/officeDocument/2006/relationships/hyperlink" Target="https://www.vcat.vic.gov.au/resources/giving-notices-residential-tenancies-list" TargetMode="External"/><Relationship Id="rId43" Type="http://schemas.openxmlformats.org/officeDocument/2006/relationships/hyperlink" Target="https://www.vcat.vic.gov.au" TargetMode="External"/><Relationship Id="rId48" Type="http://schemas.openxmlformats.org/officeDocument/2006/relationships/hyperlink" Target="https://www.oldertenants.org.au" TargetMode="External"/><Relationship Id="rId56"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humanrightscommission.vic.gov.au/" TargetMode="External"/><Relationship Id="rId3" Type="http://schemas.openxmlformats.org/officeDocument/2006/relationships/customXml" Target="../customXml/item3.xml"/><Relationship Id="rId12" Type="http://schemas.openxmlformats.org/officeDocument/2006/relationships/hyperlink" Target="https://www.consumer.vic.gov.au/forms" TargetMode="External"/><Relationship Id="rId17" Type="http://schemas.openxmlformats.org/officeDocument/2006/relationships/comments" Target="comments.xml"/><Relationship Id="rId25" Type="http://schemas.openxmlformats.org/officeDocument/2006/relationships/hyperlink" Target="https://cms9.consumer.vic.gov.au/housing/renting/rent-bond-bills-and-condition-reports/bond/homes-victoria-bond-loans" TargetMode="External"/><Relationship Id="rId33" Type="http://schemas.openxmlformats.org/officeDocument/2006/relationships/hyperlink" Target="https://www.consumer.vic.gov.au/forms" TargetMode="External"/><Relationship Id="rId38" Type="http://schemas.openxmlformats.org/officeDocument/2006/relationships/hyperlink" Target="https://www.consumer.vic.gov.au/forms" TargetMode="External"/><Relationship Id="rId46" Type="http://schemas.openxmlformats.org/officeDocument/2006/relationships/hyperlink" Target="https://www.housing.vic.gov.au" TargetMode="External"/><Relationship Id="rId59" Type="http://schemas.microsoft.com/office/2011/relationships/people" Target="people.xml"/><Relationship Id="rId20" Type="http://schemas.microsoft.com/office/2018/08/relationships/commentsExtensible" Target="commentsExtensible.xml"/><Relationship Id="rId41" Type="http://schemas.openxmlformats.org/officeDocument/2006/relationships/hyperlink" Target="https://rentalbonds.vic.gov.a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rentalbonds.vic.gov.au/" TargetMode="External"/><Relationship Id="rId23" Type="http://schemas.openxmlformats.org/officeDocument/2006/relationships/hyperlink" Target="https://www.consumer.vic.gov.au/forms" TargetMode="External"/><Relationship Id="rId28" Type="http://schemas.openxmlformats.org/officeDocument/2006/relationships/hyperlink" Target="https://consumer.vic.gov.au/rentalrepairs" TargetMode="External"/><Relationship Id="rId36" Type="http://schemas.openxmlformats.org/officeDocument/2006/relationships/hyperlink" Target="https://www.consumer.vic.gov.au/contact" TargetMode="External"/><Relationship Id="rId49" Type="http://schemas.openxmlformats.org/officeDocument/2006/relationships/hyperlink" Target="http://vals.org.au/" TargetMode="External"/><Relationship Id="rId57" Type="http://schemas.openxmlformats.org/officeDocument/2006/relationships/footer" Target="footer3.xml"/><Relationship Id="rId10" Type="http://schemas.openxmlformats.org/officeDocument/2006/relationships/hyperlink" Target="https://www.consumer.vic.gov.au/forms" TargetMode="External"/><Relationship Id="rId31" Type="http://schemas.openxmlformats.org/officeDocument/2006/relationships/hyperlink" Target="https://www.consumer.vic.gov.au/familyviolence" TargetMode="External"/><Relationship Id="rId44" Type="http://schemas.openxmlformats.org/officeDocument/2006/relationships/hyperlink" Target="https://www.tenantsvic.org.au/" TargetMode="External"/><Relationship Id="rId52" Type="http://schemas.openxmlformats.org/officeDocument/2006/relationships/hyperlink" Target="https://www.disputes.vic.gov.au/" TargetMode="External"/><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consumer.vic.gov.au/re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76289B10B69946A33F2445ABDDE963" ma:contentTypeVersion="6" ma:contentTypeDescription="Create a new document." ma:contentTypeScope="" ma:versionID="0a85cea23d8d72c88237df3a3f6f3e86">
  <xsd:schema xmlns:xsd="http://www.w3.org/2001/XMLSchema" xmlns:xs="http://www.w3.org/2001/XMLSchema" xmlns:p="http://schemas.microsoft.com/office/2006/metadata/properties" xmlns:ns2="5380ddb1-9177-49c4-bd3e-022bb39020de" targetNamespace="http://schemas.microsoft.com/office/2006/metadata/properties" ma:root="true" ma:fieldsID="0d2829e75e456ebce6991377a84eaa1b" ns2:_="">
    <xsd:import namespace="5380ddb1-9177-49c4-bd3e-022bb3902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0ddb1-9177-49c4-bd3e-022bb3902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E77A7A-3921-473C-8920-2EE5BEB52E5B}">
  <ds:schemaRefs>
    <ds:schemaRef ds:uri="http://schemas.microsoft.com/sharepoint/v3/contenttype/forms"/>
  </ds:schemaRefs>
</ds:datastoreItem>
</file>

<file path=customXml/itemProps2.xml><?xml version="1.0" encoding="utf-8"?>
<ds:datastoreItem xmlns:ds="http://schemas.openxmlformats.org/officeDocument/2006/customXml" ds:itemID="{7E1E1632-4AFB-4FAD-9883-428D21E3F4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CB5B53-AAC1-4834-BA70-716C6AEC2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0ddb1-9177-49c4-bd3e-022bb3902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9601</Words>
  <Characters>54730</Characters>
  <Application>Microsoft Office Word</Application>
  <DocSecurity>4</DocSecurity>
  <Lines>456</Lines>
  <Paragraphs>128</Paragraphs>
  <ScaleCrop>false</ScaleCrop>
  <Manager/>
  <Company/>
  <LinksUpToDate>false</LinksUpToDate>
  <CharactersWithSpaces>64203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Consumer Affairs Victoria</dc:creator>
  <cp:keywords/>
  <dc:description/>
  <cp:lastModifiedBy>Tal Levitas (DGS)</cp:lastModifiedBy>
  <cp:revision>16</cp:revision>
  <dcterms:created xsi:type="dcterms:W3CDTF">2026-10-12T19:06:00Z</dcterms:created>
  <dcterms:modified xsi:type="dcterms:W3CDTF">2026-10-12T03:24:00Z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0x010100B376289B10B69946A33F2445ABDDE963</vt:lpwstr>
  </property>
  <property fmtid="{D5CDD505-2E9C-101B-9397-08002B2CF9AE}" pid="3" name="ABCDocumentReference">
    <vt:lpwstr/>
  </property>
  <property fmtid="{D5CDD505-2E9C-101B-9397-08002B2CF9AE}" pid="4" name="ClassificationContentMarkingFooterShapeIds">
    <vt:lpwstr>5883bf9c,533c54f0,60db0b26</vt:lpwstr>
  </property>
  <property fmtid="{D5CDD505-2E9C-101B-9397-08002B2CF9AE}" pid="5" name="ClassificationContentMarkingFooterFontProps">
    <vt:lpwstr>#000000,11,Aptos</vt:lpwstr>
  </property>
  <property fmtid="{D5CDD505-2E9C-101B-9397-08002B2CF9AE}" pid="6" name="ClassificationContentMarkingFooterText">
    <vt:lpwstr>OFFICIAL: Sensitive</vt:lpwstr>
  </property>
  <property fmtid="{D5CDD505-2E9C-101B-9397-08002B2CF9AE}" pid="7" name="MSIP_Label_17d22cff-4d41-44a1-a7ea-af857521bf50_Enabled">
    <vt:lpwstr>true</vt:lpwstr>
  </property>
  <property fmtid="{D5CDD505-2E9C-101B-9397-08002B2CF9AE}" pid="8" name="MSIP_Label_17d22cff-4d41-44a1-a7ea-af857521bf50_SetDate">
    <vt:lpwstr>2025-11-26T05:58:37Z</vt:lpwstr>
  </property>
  <property fmtid="{D5CDD505-2E9C-101B-9397-08002B2CF9AE}" pid="9" name="MSIP_Label_17d22cff-4d41-44a1-a7ea-af857521bf50_Method">
    <vt:lpwstr>Privileged</vt:lpwstr>
  </property>
  <property fmtid="{D5CDD505-2E9C-101B-9397-08002B2CF9AE}" pid="10" name="MSIP_Label_17d22cff-4d41-44a1-a7ea-af857521bf50_Name">
    <vt:lpwstr>17d22cff-4d41-44a1-a7ea-af857521bf50</vt:lpwstr>
  </property>
  <property fmtid="{D5CDD505-2E9C-101B-9397-08002B2CF9AE}" pid="11" name="MSIP_Label_17d22cff-4d41-44a1-a7ea-af857521bf50_SiteId">
    <vt:lpwstr>722ea0be-3e1c-4b11-ad6f-9401d6856e24</vt:lpwstr>
  </property>
  <property fmtid="{D5CDD505-2E9C-101B-9397-08002B2CF9AE}" pid="12" name="MSIP_Label_17d22cff-4d41-44a1-a7ea-af857521bf50_ActionId">
    <vt:lpwstr>91a435f6-4554-489e-9e34-506b0ea1c109</vt:lpwstr>
  </property>
  <property fmtid="{D5CDD505-2E9C-101B-9397-08002B2CF9AE}" pid="13" name="MSIP_Label_17d22cff-4d41-44a1-a7ea-af857521bf50_ContentBits">
    <vt:lpwstr>2</vt:lpwstr>
  </property>
  <property fmtid="{D5CDD505-2E9C-101B-9397-08002B2CF9AE}" pid="14" name="MSIP_Label_17d22cff-4d41-44a1-a7ea-af857521bf50_Tag">
    <vt:lpwstr>10, 0, 1, 2</vt:lpwstr>
  </property>
  <property fmtid="{D5CDD505-2E9C-101B-9397-08002B2CF9AE}" pid="15" name="_docset_NoMedatataSyncRequired">
    <vt:lpwstr>True</vt:lpwstr>
  </property>
</Properties>
</file>